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 БЕЛГОРОДСКАЯ ОБЛАСТЬ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РАЙОН «ПРОХОРОВСКИЙ РАЙОН»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ХОЛОДНЯНСКОГО СЕЛЬСКОГО ПОСЕЛЕНИЯ</w:t>
      </w: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7698D" w:rsidRDefault="0057698D" w:rsidP="0057698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Шестьдесят первое заседание                                      четвертого созыва</w:t>
      </w:r>
    </w:p>
    <w:p w:rsidR="0057698D" w:rsidRPr="001C4860" w:rsidRDefault="0057698D" w:rsidP="0057698D">
      <w:pPr>
        <w:ind w:firstLine="709"/>
        <w:rPr>
          <w:sz w:val="28"/>
          <w:szCs w:val="28"/>
        </w:rPr>
      </w:pPr>
    </w:p>
    <w:p w:rsidR="0057698D" w:rsidRPr="00271398" w:rsidRDefault="0057698D" w:rsidP="0057698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71398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71398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57698D" w:rsidRDefault="0057698D" w:rsidP="005769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6703A" w:rsidRPr="0056703A" w:rsidRDefault="0057698D" w:rsidP="0057698D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6703A" w:rsidRPr="005670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«30» июня 2022 года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№ 97</w:t>
      </w:r>
    </w:p>
    <w:p w:rsidR="005178CA" w:rsidRDefault="005178CA"/>
    <w:p w:rsidR="0056703A" w:rsidRPr="0056703A" w:rsidRDefault="0056703A" w:rsidP="007047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решение </w:t>
      </w:r>
      <w:proofErr w:type="gramStart"/>
      <w:r w:rsidRPr="0056703A">
        <w:rPr>
          <w:rFonts w:ascii="Times New Roman" w:eastAsia="Calibri" w:hAnsi="Times New Roman" w:cs="Times New Roman"/>
          <w:b/>
          <w:sz w:val="28"/>
          <w:szCs w:val="28"/>
        </w:rPr>
        <w:t>Земского</w:t>
      </w:r>
      <w:proofErr w:type="gramEnd"/>
    </w:p>
    <w:p w:rsidR="0056703A" w:rsidRDefault="0056703A" w:rsidP="00704717">
      <w:pPr>
        <w:pStyle w:val="6"/>
        <w:shd w:val="clear" w:color="auto" w:fill="auto"/>
        <w:spacing w:after="0" w:line="240" w:lineRule="auto"/>
        <w:ind w:right="4393"/>
        <w:jc w:val="both"/>
        <w:rPr>
          <w:rFonts w:eastAsia="Times New Roman"/>
          <w:sz w:val="28"/>
          <w:szCs w:val="28"/>
          <w:lang w:eastAsia="ru-RU"/>
        </w:rPr>
      </w:pPr>
      <w:r w:rsidRPr="0056703A">
        <w:rPr>
          <w:rFonts w:eastAsia="Times New Roman"/>
          <w:sz w:val="28"/>
          <w:szCs w:val="28"/>
          <w:lang w:eastAsia="ru-RU"/>
        </w:rPr>
        <w:t xml:space="preserve">собрания от «18» мая 2022 года  </w:t>
      </w:r>
    </w:p>
    <w:p w:rsidR="0056703A" w:rsidRPr="0056703A" w:rsidRDefault="0056703A" w:rsidP="00704717">
      <w:pPr>
        <w:pStyle w:val="6"/>
        <w:shd w:val="clear" w:color="auto" w:fill="auto"/>
        <w:spacing w:after="0" w:line="240" w:lineRule="auto"/>
        <w:ind w:right="4393"/>
        <w:jc w:val="both"/>
        <w:rPr>
          <w:rFonts w:eastAsia="Calibri"/>
          <w:color w:val="000000"/>
        </w:rPr>
      </w:pPr>
      <w:r w:rsidRPr="0056703A">
        <w:rPr>
          <w:rFonts w:eastAsia="Times New Roman"/>
          <w:sz w:val="28"/>
          <w:szCs w:val="28"/>
          <w:lang w:eastAsia="ru-RU"/>
        </w:rPr>
        <w:t xml:space="preserve">№ </w:t>
      </w:r>
      <w:r w:rsidR="0057698D">
        <w:rPr>
          <w:rFonts w:eastAsia="Times New Roman"/>
          <w:sz w:val="28"/>
          <w:szCs w:val="28"/>
          <w:lang w:eastAsia="ru-RU"/>
        </w:rPr>
        <w:t xml:space="preserve">93 </w:t>
      </w:r>
      <w:r w:rsidRPr="0056703A">
        <w:rPr>
          <w:rFonts w:eastAsia="Calibri"/>
          <w:color w:val="000000"/>
          <w:sz w:val="28"/>
          <w:szCs w:val="28"/>
          <w:shd w:val="clear" w:color="auto" w:fill="FFFFFF"/>
        </w:rPr>
        <w:t>«Об утверждении</w:t>
      </w:r>
      <w:r w:rsidRPr="0056703A">
        <w:rPr>
          <w:rFonts w:eastAsia="Calibri"/>
          <w:iCs/>
          <w:color w:val="000000"/>
          <w:sz w:val="28"/>
          <w:szCs w:val="28"/>
          <w:lang w:eastAsia="ru-RU" w:bidi="ru-RU"/>
        </w:rPr>
        <w:t>Положения о материальном поощрении народных дружинников, участвующих в охране обще</w:t>
      </w:r>
      <w:r w:rsidR="00704717">
        <w:rPr>
          <w:rFonts w:eastAsia="Calibri"/>
          <w:iCs/>
          <w:color w:val="000000"/>
          <w:sz w:val="28"/>
          <w:szCs w:val="28"/>
          <w:lang w:eastAsia="ru-RU" w:bidi="ru-RU"/>
        </w:rPr>
        <w:t xml:space="preserve">ственного порядка на территории </w:t>
      </w:r>
      <w:r w:rsidR="0057698D">
        <w:rPr>
          <w:rFonts w:eastAsia="Calibri"/>
          <w:iCs/>
          <w:color w:val="000000"/>
          <w:sz w:val="28"/>
          <w:szCs w:val="28"/>
          <w:lang w:eastAsia="ru-RU" w:bidi="ru-RU"/>
        </w:rPr>
        <w:t>Холоднянского</w:t>
      </w:r>
      <w:r w:rsidRPr="0056703A">
        <w:rPr>
          <w:rFonts w:eastAsia="Calibri"/>
          <w:iCs/>
          <w:color w:val="000000"/>
          <w:sz w:val="28"/>
          <w:szCs w:val="28"/>
          <w:lang w:eastAsia="ru-RU" w:bidi="ru-RU"/>
        </w:rPr>
        <w:t xml:space="preserve"> сельского поселения»</w:t>
      </w:r>
    </w:p>
    <w:p w:rsidR="0056703A" w:rsidRPr="0056703A" w:rsidRDefault="0056703A" w:rsidP="00704717">
      <w:pPr>
        <w:pStyle w:val="a3"/>
        <w:jc w:val="both"/>
        <w:rPr>
          <w:rFonts w:ascii="Times New Roman" w:eastAsia="Times New Roman" w:hAnsi="Times New Roman" w:cs="Times New Roman"/>
          <w:lang w:eastAsia="ru-RU"/>
        </w:rPr>
      </w:pPr>
      <w:r w:rsidRPr="005670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7698D">
        <w:rPr>
          <w:rFonts w:ascii="Times New Roman" w:eastAsia="Times New Roman" w:hAnsi="Times New Roman" w:cs="Times New Roman"/>
          <w:sz w:val="28"/>
          <w:lang w:eastAsia="ru-RU"/>
        </w:rPr>
        <w:t xml:space="preserve">           </w:t>
      </w:r>
      <w:proofErr w:type="gramStart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В соответствии с Федеральными законами от 2 апреля 2014 года </w:t>
      </w:r>
      <w:hyperlink r:id="rId5" w:tooltip="consultantplus://offline/ref=123C6D12EC126087D4671509ACBA22F6FC8BD7652C3B293DA8915EB3B8103F3BEC537E37EA9144B70AE9EAEF0EUAA9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N 44-ФЗ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"Об участии граждан в охране общественного порядка", от 6 октября 2003 года </w:t>
      </w:r>
      <w:hyperlink r:id="rId6" w:tooltip="consultantplus://offline/ref=123C6D12EC126087D4671509ACBA22F6FA83D465263A293DA8915EB3B8103F3BEC537E37EA9144B70AE9EAEF0EUAA9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N 131-ФЗ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"Об общих принципах организации местного самоуправления в Российской Федерации", </w:t>
      </w:r>
      <w:hyperlink r:id="rId7" w:tooltip="consultantplus://offline/ref=123C6D12EC126087D4670B04BAD678FBFA888F6023392A6AF6CE05EEEF19356CB91C7F6BACC357B509E9E8EB12A9A3A3U0A3H" w:history="1">
        <w:r w:rsidRPr="0056703A">
          <w:rPr>
            <w:rFonts w:ascii="Times New Roman" w:eastAsia="Times New Roman" w:hAnsi="Times New Roman" w:cs="Times New Roman"/>
            <w:color w:val="000000"/>
            <w:sz w:val="28"/>
            <w:lang w:eastAsia="ru-RU"/>
          </w:rPr>
          <w:t>законом</w:t>
        </w:r>
      </w:hyperlink>
      <w:r w:rsidRPr="0056703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Белгородской области от 30 октября 2014 года N 305 "О реализации на территории Белгородской области поло</w:t>
      </w:r>
      <w:r w:rsidRPr="0056703A">
        <w:rPr>
          <w:rFonts w:ascii="Times New Roman" w:eastAsia="Times New Roman" w:hAnsi="Times New Roman" w:cs="Times New Roman"/>
          <w:sz w:val="28"/>
          <w:lang w:eastAsia="ru-RU"/>
        </w:rPr>
        <w:t>жений Федерального закона "Об участии граждан в охране общественногопорядка</w:t>
      </w:r>
      <w:proofErr w:type="gramEnd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" </w:t>
      </w:r>
      <w:proofErr w:type="gramStart"/>
      <w:r w:rsidRPr="0056703A">
        <w:rPr>
          <w:rFonts w:ascii="Times New Roman" w:eastAsia="Times New Roman" w:hAnsi="Times New Roman" w:cs="Times New Roman"/>
          <w:sz w:val="28"/>
          <w:lang w:eastAsia="ru-RU"/>
        </w:rPr>
        <w:t xml:space="preserve">на основании постановления администрации муниципального района «Прохоровский район» Белгородской области № 455 от 21 июня 2022 года «Об утверждении порядка предоставления и распределения иных межбюджетных трансфертов бюджетам городского и сельских поселений Прохоровского района из бюджета муниципального района «Прохоровский район» на оказание поддержки гражданам и их объединениям, участвующим в охране общественного порядка, создание условий для деятельности  народных дружин, </w:t>
      </w:r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руководствуясь Уставом </w:t>
      </w:r>
      <w:r w:rsidR="0057698D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Холоднянского</w:t>
      </w:r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сельского</w:t>
      </w:r>
      <w:proofErr w:type="gramEnd"/>
      <w:r w:rsidRPr="0056703A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 поселения</w:t>
      </w:r>
      <w:r w:rsidRPr="005670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56703A" w:rsidRPr="0056703A" w:rsidRDefault="0056703A" w:rsidP="0057698D">
      <w:pPr>
        <w:pStyle w:val="a3"/>
        <w:jc w:val="both"/>
        <w:rPr>
          <w:rFonts w:ascii="Calibri" w:eastAsia="Calibri" w:hAnsi="Calibri" w:cs="Times New Roman"/>
          <w:lang w:eastAsia="ru-RU"/>
        </w:rPr>
      </w:pPr>
      <w:r w:rsidRPr="0056703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Земское собрание решило:</w:t>
      </w:r>
    </w:p>
    <w:p w:rsidR="0056703A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       1.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Внести изменения в решение Земского со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брания от 18 мая 2022 года № 93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«Об утверждении </w:t>
      </w:r>
      <w:proofErr w:type="gramStart"/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Положение</w:t>
      </w:r>
      <w:proofErr w:type="gramEnd"/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о материальном поощрении народных дружинников, участвующих в охране общественного порядка на территории </w:t>
      </w:r>
      <w:r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Холоднянского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сельского поселения.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Пункт 2.6 Положения изложить в следующей редакции</w:t>
      </w:r>
      <w:r w:rsidR="0057698D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:</w:t>
      </w: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>«2.6. Размер материального поощрения командиру народной дружины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lastRenderedPageBreak/>
        <w:t>«</w:t>
      </w:r>
      <w:r w:rsidRPr="0056703A">
        <w:rPr>
          <w:rFonts w:ascii="Times New Roman" w:eastAsia="Times New Roman" w:hAnsi="Times New Roman" w:cs="Times New Roman"/>
          <w:sz w:val="28"/>
        </w:rPr>
        <w:t>2000  рублей  в  месяц с учетом налога на доход не  зависимо  от времени выхода на дежурство и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Times New Roman" w:hAnsi="Times New Roman" w:cs="Times New Roman"/>
          <w:sz w:val="28"/>
        </w:rPr>
        <w:t>115 (сто пятнадцать рублей)  рублей с учетом налога на доход  за 1 час дежурства в дневное и вечернее время, независимо от дежурства в рабочие или выходные и праздничные дни;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</w:rPr>
      </w:pPr>
      <w:r w:rsidRPr="0056703A">
        <w:rPr>
          <w:rFonts w:ascii="Times New Roman" w:eastAsia="Times New Roman" w:hAnsi="Times New Roman" w:cs="Times New Roman"/>
          <w:sz w:val="28"/>
        </w:rPr>
        <w:t xml:space="preserve">170 (сто семьдесят рублей) рублей с учетом налога на доход за 1 час дежурстве в ночное время </w:t>
      </w:r>
      <w:proofErr w:type="gramStart"/>
      <w:r w:rsidRPr="0056703A"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 w:rsidRPr="0056703A">
        <w:rPr>
          <w:rFonts w:ascii="Times New Roman" w:eastAsia="Times New Roman" w:hAnsi="Times New Roman" w:cs="Times New Roman"/>
          <w:sz w:val="28"/>
        </w:rPr>
        <w:t>с 22:00 до 06:00),независимо от дежурства в рабочие или выходные и праздничные дни.</w:t>
      </w: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56703A" w:rsidRPr="0056703A" w:rsidRDefault="0056703A" w:rsidP="0057698D">
      <w:pPr>
        <w:pStyle w:val="a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6703A">
        <w:rPr>
          <w:rFonts w:ascii="Times New Roman" w:eastAsia="Times New Roman" w:hAnsi="Times New Roman" w:cs="Times New Roman"/>
          <w:sz w:val="28"/>
          <w:szCs w:val="20"/>
          <w:lang w:eastAsia="ru-RU"/>
        </w:rPr>
        <w:t>Сумма  материального  поощрения  командира  народной дружины определяется  путем умножения  стоимости одного выхода на дежурство на количество часов дежурств, осуществленных командиром  за месяц плюс 2000 рублей.</w:t>
      </w:r>
    </w:p>
    <w:p w:rsidR="0057698D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</w:pPr>
      <w:r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</w:t>
      </w:r>
      <w:r w:rsidR="0057698D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   </w:t>
      </w:r>
    </w:p>
    <w:p w:rsidR="0056703A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lang w:eastAsia="ru-RU"/>
        </w:rPr>
      </w:pPr>
      <w:r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         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2. Настоящее решение вступает в силу после его размещения на официальном сайте администрации </w:t>
      </w:r>
      <w:r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>Холоднянского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 сельского поселения в информационно-телекоммуникационной сети «Интернет»  и</w:t>
      </w:r>
      <w:r w:rsidR="0056703A" w:rsidRPr="0056703A">
        <w:rPr>
          <w:rFonts w:ascii="Times New Roman" w:eastAsia="Calibri" w:hAnsi="Times New Roman" w:cs="Times New Roman"/>
          <w:color w:val="000000"/>
          <w:spacing w:val="10"/>
          <w:sz w:val="28"/>
          <w:szCs w:val="28"/>
          <w:shd w:val="clear" w:color="auto" w:fill="FFFFFF"/>
        </w:rPr>
        <w:t xml:space="preserve">  распространяется на правоотношения, возникшие с 1 июня 2022 год</w:t>
      </w:r>
      <w:r w:rsidR="0056703A" w:rsidRPr="0056703A">
        <w:rPr>
          <w:rFonts w:ascii="Times New Roman" w:eastAsia="Calibri" w:hAnsi="Times New Roman" w:cs="Times New Roman"/>
          <w:spacing w:val="10"/>
          <w:sz w:val="28"/>
          <w:szCs w:val="28"/>
          <w:lang w:eastAsia="ru-RU"/>
        </w:rPr>
        <w:t xml:space="preserve">. </w:t>
      </w:r>
    </w:p>
    <w:p w:rsid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7698D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7698D" w:rsidRPr="0056703A" w:rsidRDefault="0057698D" w:rsidP="0057698D">
      <w:pPr>
        <w:pStyle w:val="a3"/>
        <w:jc w:val="both"/>
        <w:rPr>
          <w:rFonts w:ascii="Times New Roman" w:eastAsia="Calibri" w:hAnsi="Times New Roman" w:cs="Times New Roman"/>
          <w:spacing w:val="10"/>
          <w:sz w:val="28"/>
        </w:rPr>
      </w:pP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 xml:space="preserve">Глава </w:t>
      </w:r>
      <w:r w:rsidR="0057698D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Холоднянского</w:t>
      </w:r>
    </w:p>
    <w:p w:rsidR="0056703A" w:rsidRPr="0056703A" w:rsidRDefault="0056703A" w:rsidP="0057698D">
      <w:pPr>
        <w:pStyle w:val="a3"/>
        <w:jc w:val="both"/>
        <w:rPr>
          <w:rFonts w:ascii="Times New Roman" w:eastAsia="Calibri" w:hAnsi="Times New Roman" w:cs="Times New Roman"/>
          <w:b/>
          <w:spacing w:val="10"/>
          <w:sz w:val="28"/>
          <w:szCs w:val="28"/>
        </w:rPr>
      </w:pP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сельского поселения</w:t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bookmarkStart w:id="0" w:name="_GoBack"/>
      <w:bookmarkEnd w:id="0"/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</w:r>
      <w:r w:rsidRPr="0056703A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ab/>
        <w:t xml:space="preserve">      </w:t>
      </w:r>
      <w:r w:rsidR="0057698D">
        <w:rPr>
          <w:rFonts w:ascii="Times New Roman" w:eastAsia="Calibri" w:hAnsi="Times New Roman" w:cs="Times New Roman"/>
          <w:b/>
          <w:spacing w:val="10"/>
          <w:sz w:val="28"/>
          <w:szCs w:val="28"/>
          <w:shd w:val="clear" w:color="auto" w:fill="FFFFFF"/>
        </w:rPr>
        <w:t>Л.Н.Агафонова</w:t>
      </w:r>
    </w:p>
    <w:p w:rsidR="0056703A" w:rsidRDefault="0056703A" w:rsidP="0057698D">
      <w:pPr>
        <w:pStyle w:val="a3"/>
        <w:jc w:val="both"/>
      </w:pPr>
    </w:p>
    <w:sectPr w:rsidR="0056703A" w:rsidSect="0057698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E57834"/>
    <w:multiLevelType w:val="hybridMultilevel"/>
    <w:tmpl w:val="E076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EE643E"/>
    <w:multiLevelType w:val="hybridMultilevel"/>
    <w:tmpl w:val="E28C9442"/>
    <w:lvl w:ilvl="0" w:tplc="3DB842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5338EB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0355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D76695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C6EE7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77628C1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12852E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18A26B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9468E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7A3B084E"/>
    <w:multiLevelType w:val="multilevel"/>
    <w:tmpl w:val="05A4C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  <w:sz w:val="28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3EAC"/>
    <w:rsid w:val="005178CA"/>
    <w:rsid w:val="0056703A"/>
    <w:rsid w:val="0057698D"/>
    <w:rsid w:val="00704717"/>
    <w:rsid w:val="00B83EAC"/>
    <w:rsid w:val="00D90750"/>
    <w:rsid w:val="00ED3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7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rsid w:val="0056703A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  <w:style w:type="paragraph" w:styleId="a3">
    <w:name w:val="No Spacing"/>
    <w:uiPriority w:val="1"/>
    <w:qFormat/>
    <w:rsid w:val="005769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">
    <w:name w:val="Основной текст (6)"/>
    <w:rsid w:val="0056703A"/>
    <w:pPr>
      <w:widowControl w:val="0"/>
      <w:shd w:val="clear" w:color="auto" w:fill="FFFFFF"/>
      <w:spacing w:after="660" w:line="374" w:lineRule="exact"/>
      <w:jc w:val="center"/>
    </w:pPr>
    <w:rPr>
      <w:rFonts w:ascii="Times New Roman" w:hAnsi="Times New Roman" w:cs="Times New Roman"/>
      <w:b/>
      <w:bCs/>
      <w:spacing w:val="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3C6D12EC126087D4670B04BAD678FBFA888F6023392A6AF6CE05EEEF19356CB91C7F6BACC357B509E9E8EB12A9A3A3U0A3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3C6D12EC126087D4671509ACBA22F6FA83D465263A293DA8915EB3B8103F3BEC537E37EA9144B70AE9EAEF0EUAA9H" TargetMode="External"/><Relationship Id="rId5" Type="http://schemas.openxmlformats.org/officeDocument/2006/relationships/hyperlink" Target="consultantplus://offline/ref=123C6D12EC126087D4671509ACBA22F6FC8BD7652C3B293DA8915EB3B8103F3BEC537E37EA9144B70AE9EAEF0EUAA9H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2022-06-30T06:55:00Z</dcterms:created>
  <dcterms:modified xsi:type="dcterms:W3CDTF">2022-11-21T12:40:00Z</dcterms:modified>
</cp:coreProperties>
</file>