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4E" w:rsidRPr="00111C4E" w:rsidRDefault="00111C4E" w:rsidP="00111C4E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C4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11C4E" w:rsidRPr="00111C4E" w:rsidRDefault="00111C4E" w:rsidP="00111C4E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C4E" w:rsidRPr="00111C4E" w:rsidRDefault="00111C4E" w:rsidP="00111C4E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1C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1C4E" w:rsidRPr="00111C4E" w:rsidRDefault="00111C4E" w:rsidP="00111C4E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1C4E">
        <w:rPr>
          <w:rFonts w:ascii="Times New Roman" w:hAnsi="Times New Roman" w:cs="Times New Roman"/>
          <w:sz w:val="28"/>
          <w:szCs w:val="28"/>
        </w:rPr>
        <w:t>ХОЛОДНЯНСКОГО СЕЛЬСКОГО ПОСЕЛЕНИЯ</w:t>
      </w:r>
    </w:p>
    <w:p w:rsidR="00111C4E" w:rsidRPr="00111C4E" w:rsidRDefault="00111C4E" w:rsidP="00111C4E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1C4E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</w:t>
      </w:r>
    </w:p>
    <w:p w:rsidR="00111C4E" w:rsidRPr="00111C4E" w:rsidRDefault="00111C4E" w:rsidP="00111C4E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11C4E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111C4E" w:rsidRPr="00111C4E" w:rsidRDefault="00111C4E" w:rsidP="00111C4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C4E" w:rsidRPr="00111C4E" w:rsidRDefault="00111C4E" w:rsidP="00111C4E">
      <w:pPr>
        <w:rPr>
          <w:rFonts w:ascii="Times New Roman" w:hAnsi="Times New Roman" w:cs="Times New Roman"/>
          <w:b/>
          <w:sz w:val="28"/>
          <w:szCs w:val="28"/>
        </w:rPr>
      </w:pPr>
    </w:p>
    <w:p w:rsidR="00111C4E" w:rsidRPr="00111C4E" w:rsidRDefault="00111C4E" w:rsidP="00111C4E">
      <w:pPr>
        <w:rPr>
          <w:rFonts w:ascii="Times New Roman" w:hAnsi="Times New Roman" w:cs="Times New Roman"/>
          <w:b/>
          <w:sz w:val="28"/>
          <w:szCs w:val="28"/>
        </w:rPr>
      </w:pPr>
      <w:r w:rsidRPr="00111C4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«19»  декабря</w:t>
      </w:r>
      <w:r w:rsidRPr="00111C4E">
        <w:rPr>
          <w:rFonts w:ascii="Times New Roman" w:hAnsi="Times New Roman" w:cs="Times New Roman"/>
          <w:b/>
          <w:sz w:val="28"/>
          <w:szCs w:val="28"/>
        </w:rPr>
        <w:t xml:space="preserve"> 2024 года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111C4E">
        <w:rPr>
          <w:rFonts w:ascii="Times New Roman" w:hAnsi="Times New Roman" w:cs="Times New Roman"/>
          <w:b/>
          <w:sz w:val="28"/>
          <w:szCs w:val="28"/>
        </w:rPr>
        <w:t xml:space="preserve"> – р</w:t>
      </w:r>
    </w:p>
    <w:p w:rsidR="0025416A" w:rsidRPr="007C6A37" w:rsidRDefault="0025416A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754C25" w:rsidRPr="007C6A37" w:rsidRDefault="00754C25" w:rsidP="0025416A">
      <w:pPr>
        <w:ind w:right="12"/>
        <w:jc w:val="both"/>
        <w:rPr>
          <w:rFonts w:ascii="Times New Roman" w:hAnsi="Times New Roman" w:cs="Times New Roman"/>
          <w:sz w:val="28"/>
          <w:szCs w:val="28"/>
        </w:rPr>
      </w:pPr>
    </w:p>
    <w:p w:rsidR="00000893" w:rsidRPr="007C6A37" w:rsidRDefault="00BC0FB2" w:rsidP="00000893">
      <w:pPr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000893" w:rsidRPr="007C6A37">
        <w:rPr>
          <w:rFonts w:ascii="Times New Roman" w:hAnsi="Times New Roman" w:cs="Times New Roman"/>
          <w:b/>
          <w:sz w:val="28"/>
          <w:szCs w:val="28"/>
        </w:rPr>
        <w:t xml:space="preserve">орядка применения </w:t>
      </w:r>
      <w:r>
        <w:rPr>
          <w:rFonts w:ascii="Times New Roman" w:hAnsi="Times New Roman" w:cs="Times New Roman"/>
          <w:b/>
          <w:sz w:val="28"/>
          <w:szCs w:val="28"/>
        </w:rPr>
        <w:t>бюджетной классификации Россий</w:t>
      </w:r>
      <w:r w:rsidR="003D4BBF">
        <w:rPr>
          <w:rFonts w:ascii="Times New Roman" w:hAnsi="Times New Roman" w:cs="Times New Roman"/>
          <w:b/>
          <w:sz w:val="28"/>
          <w:szCs w:val="28"/>
        </w:rPr>
        <w:t>ской Федерации в части, относяще</w:t>
      </w:r>
      <w:r>
        <w:rPr>
          <w:rFonts w:ascii="Times New Roman" w:hAnsi="Times New Roman" w:cs="Times New Roman"/>
          <w:b/>
          <w:sz w:val="28"/>
          <w:szCs w:val="28"/>
        </w:rPr>
        <w:t xml:space="preserve">йся к бюджету </w:t>
      </w:r>
      <w:r w:rsidR="006078BA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111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4F54">
        <w:rPr>
          <w:rFonts w:ascii="Times New Roman" w:hAnsi="Times New Roman" w:cs="Times New Roman"/>
          <w:b/>
          <w:sz w:val="28"/>
          <w:szCs w:val="28"/>
        </w:rPr>
        <w:t>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0618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«Прохоровский район» Белгородской области</w:t>
      </w:r>
    </w:p>
    <w:p w:rsidR="0025416A" w:rsidRPr="007C6A37" w:rsidRDefault="0025416A" w:rsidP="00000893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754C25" w:rsidRPr="007C6A37" w:rsidRDefault="00754C25" w:rsidP="00000893">
      <w:pPr>
        <w:pStyle w:val="ConsPlusNormal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8510AE" w:rsidRPr="007C6A37" w:rsidRDefault="003B371B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71B">
        <w:rPr>
          <w:rFonts w:ascii="Times New Roman" w:hAnsi="Times New Roman" w:cs="Times New Roman"/>
          <w:sz w:val="28"/>
          <w:szCs w:val="28"/>
        </w:rPr>
        <w:t>В соответствии со статьями 9, 21 Бюджетного кодекса Российской Федерации, пунктом 21 приказом Министерства финансов Российской Федерации от 24.05.2022 года №82н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150D4" w:rsidRPr="007C6A37">
        <w:rPr>
          <w:rFonts w:ascii="Times New Roman" w:hAnsi="Times New Roman" w:cs="Times New Roman"/>
          <w:sz w:val="28"/>
          <w:szCs w:val="28"/>
        </w:rPr>
        <w:t>:</w:t>
      </w:r>
    </w:p>
    <w:p w:rsidR="008510AE" w:rsidRPr="007C6A37" w:rsidRDefault="00000893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A3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применения </w:t>
      </w:r>
      <w:r w:rsidR="0082153E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 в части, относящейся к бюджету </w:t>
      </w:r>
      <w:r w:rsidR="006078BA">
        <w:rPr>
          <w:rFonts w:ascii="Times New Roman" w:hAnsi="Times New Roman" w:cs="Times New Roman"/>
          <w:sz w:val="28"/>
          <w:szCs w:val="28"/>
        </w:rPr>
        <w:t>Холоднянского</w:t>
      </w:r>
      <w:r w:rsidR="006D4F54">
        <w:rPr>
          <w:rFonts w:ascii="Times New Roman" w:hAnsi="Times New Roman" w:cs="Times New Roman"/>
          <w:sz w:val="28"/>
          <w:szCs w:val="28"/>
        </w:rPr>
        <w:t>сельского</w:t>
      </w:r>
      <w:r w:rsidRPr="007C6A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A0618C">
        <w:rPr>
          <w:rFonts w:ascii="Times New Roman" w:hAnsi="Times New Roman" w:cs="Times New Roman"/>
          <w:sz w:val="28"/>
          <w:szCs w:val="28"/>
        </w:rPr>
        <w:t xml:space="preserve"> муниципального района «Прохоровский район» Белгородской области</w:t>
      </w:r>
      <w:r w:rsidR="0082153E">
        <w:rPr>
          <w:rFonts w:ascii="Times New Roman" w:hAnsi="Times New Roman" w:cs="Times New Roman"/>
          <w:sz w:val="28"/>
          <w:szCs w:val="28"/>
        </w:rPr>
        <w:t>.</w:t>
      </w:r>
    </w:p>
    <w:p w:rsidR="001D22E4" w:rsidRPr="00111C4E" w:rsidRDefault="00361B02" w:rsidP="00623019">
      <w:pPr>
        <w:pStyle w:val="ConsPlusNonforma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4D2E">
        <w:rPr>
          <w:rFonts w:ascii="Times New Roman" w:hAnsi="Times New Roman" w:cs="Times New Roman"/>
          <w:color w:val="FF0000"/>
          <w:sz w:val="28"/>
          <w:szCs w:val="28"/>
        </w:rPr>
        <w:t xml:space="preserve">2. </w:t>
      </w:r>
      <w:r w:rsidR="001D22E4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утратившим силу с 1 января 202</w:t>
      </w:r>
      <w:r w:rsidR="003B371B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D22E4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C4E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распоряжение администрации холоднянского сельского поселения </w:t>
      </w:r>
      <w:r w:rsidR="006D4F54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4C85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11C4E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>19.12.2023</w:t>
      </w:r>
      <w:r w:rsidR="001D22E4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474C85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C4E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37</w:t>
      </w:r>
      <w:r w:rsidR="001D22E4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«Об утверждении Порядка применения целевых статей классификации расходов, для </w:t>
      </w:r>
      <w:r w:rsidR="00111C4E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составления и исполнения бюджета на 2024 год</w:t>
      </w:r>
      <w:r w:rsidR="00EF25EE" w:rsidRPr="00111C4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42171" w:rsidRDefault="001D22E4" w:rsidP="006230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6A37">
        <w:rPr>
          <w:rFonts w:ascii="Times New Roman" w:hAnsi="Times New Roman"/>
          <w:sz w:val="28"/>
          <w:szCs w:val="28"/>
        </w:rPr>
        <w:t>3.</w:t>
      </w:r>
      <w:r w:rsidR="00A42171">
        <w:rPr>
          <w:rFonts w:ascii="Times New Roman" w:hAnsi="Times New Roman"/>
          <w:sz w:val="28"/>
          <w:szCs w:val="28"/>
        </w:rPr>
        <w:t xml:space="preserve"> Установить, что коды (перечни кодов) бюджетной классификации, утверждённые настоящим распоряжение, применяются к правоотношениям, возникающим при составлении и исполнению бюджета </w:t>
      </w:r>
      <w:r w:rsidR="006078BA">
        <w:rPr>
          <w:rFonts w:ascii="Times New Roman" w:hAnsi="Times New Roman"/>
          <w:sz w:val="28"/>
          <w:szCs w:val="28"/>
        </w:rPr>
        <w:t>Холоднянского</w:t>
      </w:r>
      <w:r w:rsidR="006D4F54">
        <w:rPr>
          <w:rFonts w:ascii="Times New Roman" w:hAnsi="Times New Roman"/>
          <w:sz w:val="28"/>
          <w:szCs w:val="28"/>
        </w:rPr>
        <w:t>сельского</w:t>
      </w:r>
      <w:r w:rsidR="00A42171">
        <w:rPr>
          <w:rFonts w:ascii="Times New Roman" w:hAnsi="Times New Roman"/>
          <w:sz w:val="28"/>
          <w:szCs w:val="28"/>
        </w:rPr>
        <w:t xml:space="preserve"> поселения муниципального района «Прохоровский район» Белгородской области, начиная с бюджета на 202</w:t>
      </w:r>
      <w:r w:rsidR="006D4F54">
        <w:rPr>
          <w:rFonts w:ascii="Times New Roman" w:hAnsi="Times New Roman"/>
          <w:sz w:val="28"/>
          <w:szCs w:val="28"/>
        </w:rPr>
        <w:t>5</w:t>
      </w:r>
      <w:r w:rsidR="00A42171">
        <w:rPr>
          <w:rFonts w:ascii="Times New Roman" w:hAnsi="Times New Roman"/>
          <w:sz w:val="28"/>
          <w:szCs w:val="28"/>
        </w:rPr>
        <w:t xml:space="preserve"> год.</w:t>
      </w:r>
    </w:p>
    <w:p w:rsidR="001D22E4" w:rsidRPr="007C6A37" w:rsidRDefault="00A42171" w:rsidP="00623019">
      <w:pPr>
        <w:ind w:firstLine="709"/>
        <w:jc w:val="both"/>
        <w:rPr>
          <w:rFonts w:ascii="Times New Roman" w:hAnsi="Times New Roman" w:cs="Times New Roman"/>
          <w:snapToGrid w:val="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D22E4" w:rsidRPr="007C6A37">
        <w:rPr>
          <w:rFonts w:ascii="Times New Roman" w:hAnsi="Times New Roman" w:cs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6078BA">
        <w:rPr>
          <w:rFonts w:ascii="Times New Roman" w:hAnsi="Times New Roman" w:cs="Times New Roman"/>
          <w:sz w:val="28"/>
          <w:szCs w:val="28"/>
        </w:rPr>
        <w:t>Холоднянского</w:t>
      </w:r>
      <w:r w:rsidR="006D4F54">
        <w:rPr>
          <w:rFonts w:ascii="Times New Roman" w:hAnsi="Times New Roman" w:cs="Times New Roman"/>
          <w:sz w:val="28"/>
          <w:szCs w:val="28"/>
        </w:rPr>
        <w:t>сельского</w:t>
      </w:r>
      <w:r w:rsidR="001D22E4" w:rsidRPr="007C6A3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D4F54" w:rsidRPr="006D4F54">
        <w:rPr>
          <w:rFonts w:ascii="Times New Roman" w:hAnsi="Times New Roman" w:cs="Times New Roman"/>
          <w:sz w:val="28"/>
          <w:szCs w:val="28"/>
        </w:rPr>
        <w:t>муниципального района «Прохоровский район» Белгородской области</w:t>
      </w:r>
      <w:r w:rsidR="001D22E4" w:rsidRPr="007C6A37">
        <w:rPr>
          <w:rFonts w:ascii="Times New Roman" w:hAnsi="Times New Roman" w:cs="Times New Roman"/>
          <w:sz w:val="28"/>
          <w:szCs w:val="28"/>
        </w:rPr>
        <w:t>.</w:t>
      </w:r>
    </w:p>
    <w:p w:rsidR="00CD4536" w:rsidRPr="007C6A37" w:rsidRDefault="00A42171" w:rsidP="006230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4536" w:rsidRPr="007C6A37">
        <w:rPr>
          <w:rFonts w:ascii="Times New Roman" w:hAnsi="Times New Roman" w:cs="Times New Roman"/>
          <w:sz w:val="28"/>
          <w:szCs w:val="28"/>
        </w:rPr>
        <w:t xml:space="preserve">. Контроль, за исполнением </w:t>
      </w:r>
      <w:r w:rsidR="00754C25" w:rsidRPr="007C6A37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1D22E4" w:rsidRPr="007C6A3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54C25" w:rsidRPr="007C6A37">
        <w:rPr>
          <w:rFonts w:ascii="Times New Roman" w:hAnsi="Times New Roman" w:cs="Times New Roman"/>
          <w:sz w:val="28"/>
          <w:szCs w:val="28"/>
        </w:rPr>
        <w:t>.</w:t>
      </w:r>
    </w:p>
    <w:p w:rsidR="00B52ABE" w:rsidRDefault="00B52ABE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C4E" w:rsidRDefault="00111C4E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C4E" w:rsidRDefault="00111C4E" w:rsidP="00254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B83" w:rsidRPr="007C6A37" w:rsidRDefault="00361B02" w:rsidP="008510A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C6A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Глава администрации</w:t>
      </w:r>
    </w:p>
    <w:p w:rsidR="00A0618C" w:rsidRDefault="006078BA" w:rsidP="008510AE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Холоднянского</w:t>
      </w:r>
      <w:r w:rsidR="006D4F5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сельского</w:t>
      </w:r>
      <w:r w:rsidR="00361B02" w:rsidRPr="007C6A3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поселения</w:t>
      </w:r>
      <w:r w:rsidR="00111C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Н.В. Чуб</w:t>
      </w:r>
    </w:p>
    <w:p w:rsidR="006D4F54" w:rsidRDefault="006D4F54" w:rsidP="00A0618C">
      <w:pPr>
        <w:ind w:firstLine="4800"/>
        <w:rPr>
          <w:rFonts w:ascii="Times New Roman" w:hAnsi="Times New Roman" w:cs="Times New Roman"/>
          <w:b/>
          <w:bCs/>
          <w:sz w:val="24"/>
          <w:szCs w:val="24"/>
        </w:rPr>
      </w:pPr>
    </w:p>
    <w:p w:rsidR="006D4F54" w:rsidRDefault="006D4F54" w:rsidP="00A0618C">
      <w:pPr>
        <w:ind w:firstLine="4800"/>
        <w:rPr>
          <w:rFonts w:ascii="Times New Roman" w:hAnsi="Times New Roman" w:cs="Times New Roman"/>
          <w:b/>
          <w:bCs/>
          <w:sz w:val="24"/>
          <w:szCs w:val="24"/>
        </w:rPr>
      </w:pPr>
    </w:p>
    <w:p w:rsidR="006150D4" w:rsidRPr="007C6A37" w:rsidRDefault="00A0618C" w:rsidP="00A0618C">
      <w:pPr>
        <w:ind w:firstLine="480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УТВЕРЖДЕН</w:t>
      </w:r>
    </w:p>
    <w:p w:rsidR="006D4F54" w:rsidRDefault="00754C25" w:rsidP="00A0618C">
      <w:pPr>
        <w:ind w:firstLine="4800"/>
        <w:rPr>
          <w:rFonts w:ascii="Times New Roman" w:hAnsi="Times New Roman" w:cs="Times New Roman"/>
          <w:bCs/>
          <w:sz w:val="24"/>
          <w:szCs w:val="24"/>
        </w:rPr>
      </w:pPr>
      <w:r w:rsidRPr="007C6A37">
        <w:rPr>
          <w:rFonts w:ascii="Times New Roman" w:hAnsi="Times New Roman" w:cs="Times New Roman"/>
          <w:bCs/>
          <w:sz w:val="24"/>
          <w:szCs w:val="24"/>
        </w:rPr>
        <w:t>распоряжение</w:t>
      </w:r>
      <w:r w:rsidR="00A0618C">
        <w:rPr>
          <w:rFonts w:ascii="Times New Roman" w:hAnsi="Times New Roman" w:cs="Times New Roman"/>
          <w:bCs/>
          <w:sz w:val="24"/>
          <w:szCs w:val="24"/>
        </w:rPr>
        <w:t>м</w:t>
      </w:r>
      <w:r w:rsidRPr="007C6A37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</w:p>
    <w:p w:rsidR="00A0618C" w:rsidRDefault="006078BA" w:rsidP="00A0618C">
      <w:pPr>
        <w:ind w:firstLine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Холоднянского</w:t>
      </w:r>
      <w:r w:rsidR="006D4F54">
        <w:rPr>
          <w:rFonts w:ascii="Times New Roman" w:hAnsi="Times New Roman" w:cs="Times New Roman"/>
          <w:sz w:val="24"/>
          <w:szCs w:val="24"/>
        </w:rPr>
        <w:t>сельского</w:t>
      </w:r>
    </w:p>
    <w:p w:rsidR="006D4F54" w:rsidRDefault="006150D4" w:rsidP="006D4F54">
      <w:pPr>
        <w:ind w:firstLine="4800"/>
        <w:rPr>
          <w:rFonts w:ascii="Times New Roman" w:hAnsi="Times New Roman" w:cs="Times New Roman"/>
          <w:sz w:val="24"/>
          <w:szCs w:val="24"/>
        </w:rPr>
      </w:pPr>
      <w:r w:rsidRPr="007C6A37">
        <w:rPr>
          <w:rFonts w:ascii="Times New Roman" w:hAnsi="Times New Roman" w:cs="Times New Roman"/>
          <w:sz w:val="24"/>
          <w:szCs w:val="24"/>
        </w:rPr>
        <w:t>поселения</w:t>
      </w:r>
      <w:r w:rsidR="00A0618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4F54" w:rsidRDefault="006D4F54" w:rsidP="006D4F54">
      <w:pPr>
        <w:ind w:firstLine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«Прохоровский </w:t>
      </w:r>
      <w:r w:rsidR="00A0618C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A0618C" w:rsidRPr="006D4F54" w:rsidRDefault="00A0618C" w:rsidP="006D4F54">
      <w:pPr>
        <w:ind w:firstLine="4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754C25" w:rsidRPr="007C6A37" w:rsidRDefault="00754C25" w:rsidP="00A0618C">
      <w:pPr>
        <w:ind w:firstLine="48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1C4E">
        <w:rPr>
          <w:rFonts w:ascii="Times New Roman" w:hAnsi="Times New Roman" w:cs="Times New Roman"/>
          <w:sz w:val="24"/>
          <w:szCs w:val="24"/>
        </w:rPr>
        <w:t>№</w:t>
      </w:r>
      <w:r w:rsidR="00111C4E" w:rsidRPr="00111C4E">
        <w:rPr>
          <w:rFonts w:ascii="Times New Roman" w:hAnsi="Times New Roman" w:cs="Times New Roman"/>
          <w:sz w:val="24"/>
          <w:szCs w:val="24"/>
        </w:rPr>
        <w:t>29</w:t>
      </w:r>
      <w:r w:rsidR="00E452F6" w:rsidRPr="00111C4E">
        <w:rPr>
          <w:rFonts w:ascii="Times New Roman" w:hAnsi="Times New Roman" w:cs="Times New Roman"/>
          <w:sz w:val="24"/>
          <w:szCs w:val="24"/>
        </w:rPr>
        <w:t xml:space="preserve">-р </w:t>
      </w:r>
      <w:r w:rsidRPr="00111C4E">
        <w:rPr>
          <w:rFonts w:ascii="Times New Roman" w:hAnsi="Times New Roman" w:cs="Times New Roman"/>
          <w:sz w:val="24"/>
          <w:szCs w:val="24"/>
        </w:rPr>
        <w:t xml:space="preserve">от </w:t>
      </w:r>
      <w:r w:rsidR="00111C4E" w:rsidRPr="00111C4E">
        <w:rPr>
          <w:rFonts w:ascii="Times New Roman" w:hAnsi="Times New Roman" w:cs="Times New Roman"/>
          <w:sz w:val="24"/>
          <w:szCs w:val="24"/>
        </w:rPr>
        <w:t>19</w:t>
      </w:r>
      <w:r w:rsidR="00A0618C" w:rsidRPr="00111C4E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111C4E">
        <w:rPr>
          <w:rFonts w:ascii="Times New Roman" w:hAnsi="Times New Roman" w:cs="Times New Roman"/>
          <w:sz w:val="24"/>
          <w:szCs w:val="24"/>
        </w:rPr>
        <w:t>20</w:t>
      </w:r>
      <w:r w:rsidR="00A0618C" w:rsidRPr="00111C4E">
        <w:rPr>
          <w:rFonts w:ascii="Times New Roman" w:hAnsi="Times New Roman" w:cs="Times New Roman"/>
          <w:sz w:val="24"/>
          <w:szCs w:val="24"/>
        </w:rPr>
        <w:t>2</w:t>
      </w:r>
      <w:r w:rsidR="006D4F54" w:rsidRPr="00111C4E">
        <w:rPr>
          <w:rFonts w:ascii="Times New Roman" w:hAnsi="Times New Roman" w:cs="Times New Roman"/>
          <w:sz w:val="24"/>
          <w:szCs w:val="24"/>
        </w:rPr>
        <w:t>4</w:t>
      </w:r>
      <w:r w:rsidR="00A0618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00893" w:rsidRDefault="00000893" w:rsidP="000008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18C" w:rsidRPr="007C6A37" w:rsidRDefault="00A0618C" w:rsidP="000008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893" w:rsidRPr="007C6A37" w:rsidRDefault="00000893" w:rsidP="000008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3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00893" w:rsidRPr="007C6A37" w:rsidRDefault="00000893" w:rsidP="00754C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A37">
        <w:rPr>
          <w:rFonts w:ascii="Times New Roman" w:hAnsi="Times New Roman" w:cs="Times New Roman"/>
          <w:b/>
          <w:sz w:val="28"/>
          <w:szCs w:val="28"/>
        </w:rPr>
        <w:t xml:space="preserve">применения </w:t>
      </w:r>
      <w:r w:rsidR="00A42171">
        <w:rPr>
          <w:rFonts w:ascii="Times New Roman" w:hAnsi="Times New Roman" w:cs="Times New Roman"/>
          <w:b/>
          <w:sz w:val="28"/>
          <w:szCs w:val="28"/>
        </w:rPr>
        <w:t>бюджетной классификации Российской Федерации в части</w:t>
      </w:r>
      <w:r w:rsidRPr="007C6A37">
        <w:rPr>
          <w:rFonts w:ascii="Times New Roman" w:hAnsi="Times New Roman" w:cs="Times New Roman"/>
          <w:b/>
          <w:sz w:val="28"/>
          <w:szCs w:val="28"/>
        </w:rPr>
        <w:t>,</w:t>
      </w:r>
      <w:r w:rsidR="00A42171">
        <w:rPr>
          <w:rFonts w:ascii="Times New Roman" w:hAnsi="Times New Roman" w:cs="Times New Roman"/>
          <w:b/>
          <w:sz w:val="28"/>
          <w:szCs w:val="28"/>
        </w:rPr>
        <w:t xml:space="preserve">относящийся к </w:t>
      </w:r>
      <w:r w:rsidR="00361B02" w:rsidRPr="007C6A37">
        <w:rPr>
          <w:rFonts w:ascii="Times New Roman" w:hAnsi="Times New Roman" w:cs="Times New Roman"/>
          <w:b/>
          <w:sz w:val="28"/>
          <w:szCs w:val="28"/>
        </w:rPr>
        <w:t>бюджет</w:t>
      </w:r>
      <w:r w:rsidR="00A42171">
        <w:rPr>
          <w:rFonts w:ascii="Times New Roman" w:hAnsi="Times New Roman" w:cs="Times New Roman"/>
          <w:b/>
          <w:sz w:val="28"/>
          <w:szCs w:val="28"/>
        </w:rPr>
        <w:t>у</w:t>
      </w:r>
      <w:r w:rsidR="00111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8BA">
        <w:rPr>
          <w:rFonts w:ascii="Times New Roman" w:hAnsi="Times New Roman" w:cs="Times New Roman"/>
          <w:b/>
          <w:sz w:val="28"/>
          <w:szCs w:val="28"/>
        </w:rPr>
        <w:t>Холоднянского</w:t>
      </w:r>
      <w:r w:rsidR="006D4F54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754C25" w:rsidRPr="007C6A3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A0618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«Прохоровский район» Белгородской области</w:t>
      </w:r>
    </w:p>
    <w:p w:rsidR="00560C8C" w:rsidRPr="007C6A37" w:rsidRDefault="00560C8C" w:rsidP="00560C8C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порядок применения бюджетной классификации Российской Федерации в части, относящейся к бюджету 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муниципального района «Прохоровский район» Белгородской области (далее –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Целевые статьи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 привязку бюджетных ассигнований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структурным элементам и (или) направлениями расходов непрограммных направлений деятельности орган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указанных в ведомственной структуре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подлежащим исполнению за счет средств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Структура кода целевой статьи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десяти разрядов и включает следующие составные части:</w:t>
      </w:r>
    </w:p>
    <w:tbl>
      <w:tblPr>
        <w:tblpPr w:leftFromText="180" w:rightFromText="180" w:vertAnchor="text" w:horzAnchor="margin" w:tblpY="4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3"/>
        <w:gridCol w:w="969"/>
        <w:gridCol w:w="2264"/>
        <w:gridCol w:w="855"/>
        <w:gridCol w:w="823"/>
        <w:gridCol w:w="737"/>
        <w:gridCol w:w="850"/>
        <w:gridCol w:w="709"/>
        <w:gridCol w:w="709"/>
        <w:gridCol w:w="708"/>
      </w:tblGrid>
      <w:tr w:rsidR="003B371B" w:rsidRPr="003B371B" w:rsidTr="009C7552">
        <w:tc>
          <w:tcPr>
            <w:tcW w:w="9747" w:type="dxa"/>
            <w:gridSpan w:val="10"/>
            <w:shd w:val="clear" w:color="auto" w:fill="auto"/>
            <w:vAlign w:val="center"/>
          </w:tcPr>
          <w:p w:rsidR="003B371B" w:rsidRPr="003B371B" w:rsidRDefault="003B371B" w:rsidP="003B371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Целевая статья</w:t>
            </w:r>
          </w:p>
        </w:tc>
      </w:tr>
      <w:tr w:rsidR="003B371B" w:rsidRPr="003B371B" w:rsidTr="009C7552">
        <w:tc>
          <w:tcPr>
            <w:tcW w:w="6034" w:type="dxa"/>
            <w:gridSpan w:val="5"/>
            <w:shd w:val="clear" w:color="auto" w:fill="auto"/>
            <w:vAlign w:val="center"/>
          </w:tcPr>
          <w:p w:rsidR="003B371B" w:rsidRPr="003B371B" w:rsidRDefault="003B371B" w:rsidP="003B371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Программная (непрограммная) статья</w:t>
            </w:r>
          </w:p>
        </w:tc>
        <w:tc>
          <w:tcPr>
            <w:tcW w:w="3713" w:type="dxa"/>
            <w:gridSpan w:val="5"/>
            <w:vMerge w:val="restart"/>
            <w:shd w:val="clear" w:color="auto" w:fill="auto"/>
            <w:vAlign w:val="center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3B371B" w:rsidRPr="003B371B" w:rsidTr="009C7552">
        <w:tc>
          <w:tcPr>
            <w:tcW w:w="2092" w:type="dxa"/>
            <w:gridSpan w:val="2"/>
            <w:shd w:val="clear" w:color="auto" w:fill="auto"/>
            <w:vAlign w:val="center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программное (непрограммное) направление деятельности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структурного элемента (элемент непрограммного направления деятельности)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3713" w:type="dxa"/>
            <w:gridSpan w:val="5"/>
            <w:vMerge/>
            <w:shd w:val="clear" w:color="auto" w:fill="auto"/>
            <w:vAlign w:val="center"/>
          </w:tcPr>
          <w:p w:rsidR="003B371B" w:rsidRPr="003B371B" w:rsidRDefault="003B371B" w:rsidP="003B371B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371B" w:rsidRPr="003B371B" w:rsidTr="009C7552">
        <w:tc>
          <w:tcPr>
            <w:tcW w:w="1123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3B371B" w:rsidRPr="003B371B" w:rsidRDefault="003B371B" w:rsidP="003B371B">
            <w:pPr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3B371B" w:rsidRPr="003B371B" w:rsidRDefault="003B371B" w:rsidP="003B37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5" w:type="dxa"/>
            <w:shd w:val="clear" w:color="auto" w:fill="auto"/>
          </w:tcPr>
          <w:p w:rsidR="003B371B" w:rsidRPr="003B371B" w:rsidRDefault="003B371B" w:rsidP="003B37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23" w:type="dxa"/>
            <w:shd w:val="clear" w:color="auto" w:fill="auto"/>
          </w:tcPr>
          <w:p w:rsidR="003B371B" w:rsidRPr="003B371B" w:rsidRDefault="003B371B" w:rsidP="003B371B">
            <w:pPr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37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3B371B" w:rsidRPr="003B371B" w:rsidRDefault="003B371B" w:rsidP="003B371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17</w:t>
            </w:r>
          </w:p>
        </w:tc>
      </w:tr>
    </w:tbl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программного (непрограммного) направления деятельности (8 – 9 разряды кода целевой статьи расходов), предназначенный для кодирования бюджетных ассигнований по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направлениями расходов непрограммных направлений деятельности органов местного самоуправления, утвержденных ведомственной структурой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разряд кода целевой статьи расходов, предназначенный для кодирования бюджетных ассигнований по типам структурных элементов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элементам непрограммных направлений деятельности, а также расходам, детализирующим непрограммные направления деятельности органов местного самоуправления.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целевой статье расходов бюджета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 следующие типы структурных элементов: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-региональные проекты.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Региональный проект должен обеспечивать достижение и (или) вклад в достижение целей и (или) показателей и мероприятий (результатов) федерального проекта, входящего в состав национального проекта, и (или) структурных элементов муниципальной программы 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(или) муниципальной программы 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 программы).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проекты могут иметь следующие типы: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региональный проект, входящий в национальный проект – проект, направленный на достижение целей, показателей и решение задач национального проекта, создаваемый как отдельный региональный проект, соответствующий федеральному проекту, входящему в национальный проект;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региональный проект, не входящий в национальный проект – проект, направленный на достижение целей, показателей и решение задач структурного элемента муниципальной программы 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входящего в состав национального проекта;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-ведомственные проекты.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проект – проект, формируемый в случае, если реализация мероприятий (результатов) не направлена на достижение показателей и результатов структурного элемента муниципальной программы 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-комплексы процессных мероприятий.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процессных мероприятий включают мероприятия (результаты), содержащие непосредственный итог действий, совершаемых для решения задач соответствующего структурного элемента;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-отдельные мероприятия, направленные на ликвидацию последствий чрезвычайных ситуаций.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структурного элемента (11 – 12 разряды кода целевых статей расходов), предназначенный для кодирования бюджетных ассигнований по региональным и ведомственным проектам, комплексам процессных мероприятий в рамках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отдельным мероприятиям, направленных на финансовое обеспечение деятельности органов местного самоуправления, в рамках непрограммных направлений деятельности;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направления расходов (13 – 17 разряды кода целевых статей расходов), предназначенный для кодирования бюджетных ассигнований по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соответствующему направлению (цели) расходования средств, а также по соответствующему результату реализации регионального проекта, ведомственного проекта.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статьям расходов бюджета муниципального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B, C, D, E, F, G, H, I, J, K, L, M, N, P, Q, R, S, T, U, V, W, Y, Z.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применения целевых статей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в разделе 1 настоящего Порядка.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публичных нормативных выплат подлежат отражению по соответствующим целевым статьям, содержащим направления расходов, указанным в разделе 2. «Направления расходов, предназначенные для отражения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публичных нормативных выплат».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универсальных направлений расходов, которые могут применяться в различных целевых статьях, в рамках структурных элементов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муниципального района «Прохоровский район» Белгородской области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 разделом 3. «Универсальные направления расходов, увязываемые с целевыми статьями муниципальн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направлениями расходов непрограммных направлений деятельности органов местного самоуправления».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Увязка направлений расходов со структурными элементами муниципальной программы 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9C7552" w:rsidRP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муниципального района «Прохоровский район» Белгородской области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по следующей структуре кода целевой статьи:</w:t>
      </w:r>
    </w:p>
    <w:p w:rsidR="003B371B" w:rsidRPr="003B371B" w:rsidRDefault="003B371B" w:rsidP="003B37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43" w:type="dxa"/>
        <w:tblInd w:w="108" w:type="dxa"/>
        <w:tblLook w:val="00A0"/>
      </w:tblPr>
      <w:tblGrid>
        <w:gridCol w:w="2573"/>
        <w:gridCol w:w="6770"/>
      </w:tblGrid>
      <w:tr w:rsidR="003B371B" w:rsidRPr="003B371B" w:rsidTr="004A1736">
        <w:trPr>
          <w:trHeight w:val="294"/>
        </w:trPr>
        <w:tc>
          <w:tcPr>
            <w:tcW w:w="2573" w:type="dxa"/>
          </w:tcPr>
          <w:p w:rsidR="003B371B" w:rsidRPr="003B371B" w:rsidRDefault="003B371B" w:rsidP="00A6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XX </w:t>
            </w: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0 00 00000</w:t>
            </w:r>
          </w:p>
        </w:tc>
        <w:tc>
          <w:tcPr>
            <w:tcW w:w="6770" w:type="dxa"/>
          </w:tcPr>
          <w:p w:rsidR="003B371B" w:rsidRPr="003B371B" w:rsidRDefault="003B371B" w:rsidP="002C4D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60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Холоднянского</w:t>
            </w:r>
            <w:r w:rsidR="006D4F54" w:rsidRPr="006D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9C7552" w:rsidRPr="009C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муниципального района «Прохоровский район» Белгородской области</w:t>
            </w:r>
          </w:p>
        </w:tc>
      </w:tr>
      <w:tr w:rsidR="003B371B" w:rsidRPr="003B371B" w:rsidTr="004A1736">
        <w:trPr>
          <w:trHeight w:val="602"/>
        </w:trPr>
        <w:tc>
          <w:tcPr>
            <w:tcW w:w="2573" w:type="dxa"/>
          </w:tcPr>
          <w:p w:rsidR="003B371B" w:rsidRPr="003B371B" w:rsidRDefault="003B371B" w:rsidP="00A6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 </w:t>
            </w: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6770" w:type="dxa"/>
          </w:tcPr>
          <w:p w:rsidR="003B371B" w:rsidRPr="003B371B" w:rsidRDefault="003B371B" w:rsidP="002C4D2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структурного элемента муниципальной программы </w:t>
            </w:r>
            <w:r w:rsidR="00607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Холоднянского</w:t>
            </w:r>
            <w:r w:rsidR="006D4F54" w:rsidRPr="006D4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9C7552" w:rsidRPr="009C7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муниципального района «Прохоровский район» Белгородской области</w:t>
            </w:r>
          </w:p>
        </w:tc>
      </w:tr>
      <w:tr w:rsidR="003B371B" w:rsidRPr="003B371B" w:rsidTr="004A1736">
        <w:trPr>
          <w:trHeight w:val="602"/>
        </w:trPr>
        <w:tc>
          <w:tcPr>
            <w:tcW w:w="2573" w:type="dxa"/>
          </w:tcPr>
          <w:p w:rsidR="003B371B" w:rsidRPr="003B371B" w:rsidRDefault="003B371B" w:rsidP="00A6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X</w:t>
            </w: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XX </w:t>
            </w: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6770" w:type="dxa"/>
          </w:tcPr>
          <w:p w:rsidR="003B371B" w:rsidRPr="003B371B" w:rsidRDefault="003B371B" w:rsidP="003B371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и ведомственный проект, комплекс процессных мероприятий</w:t>
            </w:r>
          </w:p>
        </w:tc>
      </w:tr>
      <w:tr w:rsidR="003B371B" w:rsidRPr="003B371B" w:rsidTr="004A1736">
        <w:trPr>
          <w:trHeight w:val="952"/>
        </w:trPr>
        <w:tc>
          <w:tcPr>
            <w:tcW w:w="2573" w:type="dxa"/>
          </w:tcPr>
          <w:p w:rsidR="003B371B" w:rsidRPr="003B371B" w:rsidRDefault="003B371B" w:rsidP="00A6016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 X XX</w:t>
            </w:r>
            <w:r w:rsidRPr="003B3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XXXX</w:t>
            </w:r>
          </w:p>
        </w:tc>
        <w:tc>
          <w:tcPr>
            <w:tcW w:w="6770" w:type="dxa"/>
          </w:tcPr>
          <w:p w:rsidR="003B371B" w:rsidRPr="003B371B" w:rsidRDefault="003B371B" w:rsidP="003B371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 на реализацию регионального проекта, ведомственного проекта, комплекса процессных мероприятий</w:t>
            </w:r>
          </w:p>
        </w:tc>
      </w:tr>
    </w:tbl>
    <w:p w:rsidR="003B371B" w:rsidRPr="003B371B" w:rsidRDefault="003B371B" w:rsidP="003B37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Увязка направлений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непрограммными направлениями деятельности устанавливается по следующей структуре кода целевой статьи:</w:t>
      </w:r>
    </w:p>
    <w:p w:rsidR="003B371B" w:rsidRPr="003B371B" w:rsidRDefault="003B371B" w:rsidP="003B371B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247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40"/>
        <w:gridCol w:w="6107"/>
      </w:tblGrid>
      <w:tr w:rsidR="003B371B" w:rsidRPr="003B371B" w:rsidTr="004A1736">
        <w:trPr>
          <w:trHeight w:val="288"/>
        </w:trPr>
        <w:tc>
          <w:tcPr>
            <w:tcW w:w="3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3B37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9X 0 00 00000</w:t>
            </w:r>
          </w:p>
        </w:tc>
        <w:tc>
          <w:tcPr>
            <w:tcW w:w="6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4A17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Непрограммное направление деятельности</w:t>
            </w:r>
          </w:p>
        </w:tc>
      </w:tr>
      <w:tr w:rsidR="003B371B" w:rsidRPr="003B371B" w:rsidTr="004A1736">
        <w:trPr>
          <w:trHeight w:val="288"/>
        </w:trPr>
        <w:tc>
          <w:tcPr>
            <w:tcW w:w="3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3B37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9X X 00 00000</w:t>
            </w:r>
          </w:p>
        </w:tc>
        <w:tc>
          <w:tcPr>
            <w:tcW w:w="6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4A17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непрограммного направления деятельности</w:t>
            </w:r>
          </w:p>
        </w:tc>
      </w:tr>
      <w:tr w:rsidR="003B371B" w:rsidRPr="003B371B" w:rsidTr="004A1736">
        <w:trPr>
          <w:trHeight w:val="277"/>
        </w:trPr>
        <w:tc>
          <w:tcPr>
            <w:tcW w:w="31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3B371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9X X 00 XXXXX</w:t>
            </w:r>
          </w:p>
        </w:tc>
        <w:tc>
          <w:tcPr>
            <w:tcW w:w="61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371B" w:rsidRPr="003B371B" w:rsidRDefault="003B371B" w:rsidP="004A173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реализации непрограммных расходов</w:t>
            </w:r>
          </w:p>
        </w:tc>
      </w:tr>
    </w:tbl>
    <w:p w:rsidR="003B371B" w:rsidRPr="003B371B" w:rsidRDefault="003B371B" w:rsidP="003B371B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направлений расходов, содержащие значения S0000 - S9990, используются, если иное не установлено настоящим Порядком: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S0000 - S9990 - для отражения расходов местных бюджетов, в целях софинансирования (в том числе в полном объеме) которых из бюджетов субъектов Российской Федерации предоставляются местным бюджетам субсидии и иные межбюджетные трансферты, которые не софинансируются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местный бюджет в доле, соответствующей установленному уровню софинансирования расходного обязательства муниципального образования, при оплате денежного обязательства получателя средств местного бюджета.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увеличения общего объема бюджетных ассигнований на финансовое обеспечение расходных обязательств Прохоровского района на реализацию мероприятия (результата) относительно соглашения о предоставлении субсидии (иного межбюджетного трансферта, имеющего целевое назначение) из федерального и (или) областного бюджетов (далее в целях настоящего пункта - Соглашение), в том числе в связи с увеличением (удорожанием) сметной или предполагаемой (предельной) стоимости строительства (реконструкции, в том числе сэлементами реставрации, технического перевооружения) объекта капитального строительства или стоимости приобретения объекта недвижимого имущества, бюджетные ассигнования (расходы)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 сумме указанного увеличения (удорожания) подлежат отражению по целевой статье, содержащей направление расходов с кодом А0000-А9990, где первый разряд - буква «А» русского алфавита, второй - четвертый разряды данного кода соответствуют второму - четвертому разрядам кода направления расходов федерального бюджета (50000-59990), по которому предоставляется межбюджетный трансферт в бюджет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определенного в Соглашении мероприятия (результата). 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направлений расходов, содержащие значения 9Д000-9Д999, используются для отражения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осуществляемых за счет бюджетных ассигнований муниципальных дорожных фондов, на исполнение расходных обязательств, в целях финансового обеспечения или софинансирования которых из федерального бюджета не предоставляются межбюджетные трансферты, бюджетные кредиты на финансовое обеспечение реализации инфраструктурных проектов или специальные казначейские кредиты, в том числе на: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9Д000-9Д199 - 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них;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9Д800-9Д899 - прочие расходы за счет бюджетных ассигнований дорожного фонда.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направлений расходов 9Д000-9Д999 детализируются в бюджете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4 и 5 разрядах кода при необходимости.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Коды направлений расходов 9Д000-9Д999 также используются для отражения расходов бюджета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межбюджетных трансфертов из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9C7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финансового обеспечения или софинансирования расходных обязательств по указанным направлениям использования.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об исполнении средств резервного фонда администрации 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5B7312"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муниципального района «Прохоровский район» Белгородской области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вышеуказанные расходы подлежат отражению по разделам и подразделам классификации расходов бюджета, исходя из их отраслевой и ведомственной принадлежности с указанием направлений их использования и применением детализации пятого разряда направления расходов (17 разряд кода целевых статей расходов), содержащего значение «0» буквой «Ф».</w:t>
      </w:r>
    </w:p>
    <w:p w:rsidR="003B371B" w:rsidRPr="003B371B" w:rsidRDefault="003B371B" w:rsidP="003B371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средств на исполнение мероприятий, связанных с проведением специальной военной операции на территории Украины, Донецкой Народной Республики, Луганской Народной Республики, Запорожской и Херсонской областей, включая расходы за счет средств резервного фонда Правительства Белгородской области (администрации Прохоровского района), вышеуказанные расходы подлежат отражению по разделам и подразделам классификации расходов бюджета, исходя из их отраслевой и ведомственной принадлежности, с сохранением структурного элемента (11-12 разряды кода целевых статей расходов) XX X 55 XXXXX «Дополнительные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граждан».</w:t>
      </w:r>
    </w:p>
    <w:p w:rsidR="003B371B" w:rsidRPr="003B371B" w:rsidRDefault="003B371B" w:rsidP="003B371B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целевых статей расходов бюджета </w:t>
      </w:r>
      <w:r w:rsid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</w:t>
      </w:r>
      <w:r w:rsidRPr="003B3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приложении </w:t>
      </w:r>
      <w:r w:rsidRPr="003B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Порядку. </w:t>
      </w:r>
    </w:p>
    <w:p w:rsidR="009F163B" w:rsidRPr="007C6A37" w:rsidRDefault="009F163B" w:rsidP="00560C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163B" w:rsidRPr="00F63F32" w:rsidRDefault="00CF7BBF" w:rsidP="00F63F32">
      <w:pPr>
        <w:pStyle w:val="a5"/>
        <w:numPr>
          <w:ilvl w:val="0"/>
          <w:numId w:val="12"/>
        </w:numPr>
        <w:autoSpaceDE w:val="0"/>
        <w:autoSpaceDN w:val="0"/>
        <w:adjustRightInd w:val="0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</w:t>
      </w:r>
      <w:r w:rsidR="009F163B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равила </w:t>
      </w:r>
      <w:r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применения </w:t>
      </w:r>
      <w:r w:rsidR="009F163B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целевы</w:t>
      </w:r>
      <w:r w:rsidR="00F63F32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х</w:t>
      </w:r>
      <w:r w:rsidR="009F163B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стат</w:t>
      </w:r>
      <w:r w:rsidR="00F63F32" w:rsidRPr="00F63F3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ей расходов бюджета поселения</w:t>
      </w:r>
    </w:p>
    <w:p w:rsidR="00F63F32" w:rsidRPr="00F63F32" w:rsidRDefault="00F63F32" w:rsidP="00F63F32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63F3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Расходы бюджета поселения подлежат отражению по соответствующим целевым статьям расходов.</w:t>
      </w:r>
    </w:p>
    <w:p w:rsidR="00556380" w:rsidRPr="007C6A37" w:rsidRDefault="00556380" w:rsidP="009F163B">
      <w:pPr>
        <w:autoSpaceDE w:val="0"/>
        <w:autoSpaceDN w:val="0"/>
        <w:adjustRightInd w:val="0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8772A5" w:rsidRPr="00556380" w:rsidRDefault="00556380" w:rsidP="0055638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01.0.00.00000 </w:t>
      </w:r>
      <w:r w:rsidR="008772A5" w:rsidRPr="0055638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="006078BA">
        <w:rPr>
          <w:rFonts w:ascii="Times New Roman" w:hAnsi="Times New Roman" w:cs="Times New Roman"/>
          <w:b/>
          <w:bCs/>
          <w:sz w:val="28"/>
          <w:szCs w:val="28"/>
        </w:rPr>
        <w:t>Холоднянского</w:t>
      </w:r>
      <w:r w:rsidR="006D4F54" w:rsidRPr="006D4F5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5B7312" w:rsidRPr="005B7312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8772A5" w:rsidRPr="005563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5B7312">
        <w:rPr>
          <w:rFonts w:ascii="Times New Roman" w:hAnsi="Times New Roman" w:cs="Times New Roman"/>
          <w:b/>
          <w:bCs/>
          <w:sz w:val="28"/>
          <w:szCs w:val="28"/>
        </w:rPr>
        <w:t>Устойчивое</w:t>
      </w:r>
      <w:r w:rsidR="008772A5" w:rsidRPr="00556380">
        <w:rPr>
          <w:rFonts w:ascii="Times New Roman" w:hAnsi="Times New Roman" w:cs="Times New Roman"/>
          <w:b/>
          <w:bCs/>
          <w:sz w:val="28"/>
          <w:szCs w:val="28"/>
        </w:rPr>
        <w:t xml:space="preserve"> развитие</w:t>
      </w:r>
      <w:r w:rsidR="005B7312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</w:t>
      </w:r>
      <w:r w:rsidR="006078BA">
        <w:rPr>
          <w:rFonts w:ascii="Times New Roman" w:hAnsi="Times New Roman" w:cs="Times New Roman"/>
          <w:b/>
          <w:bCs/>
          <w:sz w:val="28"/>
          <w:szCs w:val="28"/>
        </w:rPr>
        <w:t>Холоднянского</w:t>
      </w:r>
      <w:r w:rsidR="005B6D24" w:rsidRPr="005B6D24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1F59F9" w:rsidRPr="00556380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5B6D2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«Прохоровский район» Белгородской области</w:t>
      </w:r>
      <w:r w:rsidR="008772A5" w:rsidRPr="0055638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532E" w:rsidRDefault="005B7312" w:rsidP="005B7312">
      <w:pPr>
        <w:autoSpaceDE w:val="0"/>
        <w:autoSpaceDN w:val="0"/>
        <w:adjustRightInd w:val="0"/>
        <w:ind w:firstLineChars="257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муниципальной программы 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«Устойчивое развитие территории </w:t>
      </w:r>
      <w:r w:rsidR="006078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Холоднянского</w:t>
      </w:r>
      <w:r w:rsidR="006D4F54" w:rsidRP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D4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«Прохоровский район» Белгородской области</w:t>
      </w:r>
      <w:r w:rsidRPr="005B731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осуществляемые по следующим структурным элементам муниципальной программы:</w:t>
      </w:r>
    </w:p>
    <w:p w:rsidR="005B7312" w:rsidRDefault="005B7312" w:rsidP="005B7312">
      <w:pPr>
        <w:autoSpaceDE w:val="0"/>
        <w:autoSpaceDN w:val="0"/>
        <w:adjustRightInd w:val="0"/>
        <w:ind w:firstLineChars="257"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12" w:rsidRPr="005B7312" w:rsidRDefault="005B7312" w:rsidP="005B7312">
      <w:pPr>
        <w:jc w:val="center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 4 00 00000 </w:t>
      </w:r>
      <w:r w:rsidRPr="005B7312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Комплексы процессных мероприятий</w:t>
      </w:r>
    </w:p>
    <w:p w:rsidR="005B7312" w:rsidRPr="005B7312" w:rsidRDefault="005B7312" w:rsidP="005B7312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по следующим комплексам процессных мероприятий, в том числе:</w:t>
      </w:r>
    </w:p>
    <w:p w:rsidR="005B7312" w:rsidRPr="005B7312" w:rsidRDefault="005B7312" w:rsidP="005B7312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</w:p>
    <w:p w:rsidR="005B7312" w:rsidRPr="005B7312" w:rsidRDefault="005B7312" w:rsidP="005B7312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lastRenderedPageBreak/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01 00000 Комплекс процессных мероприятий «Развитие информационного общества» </w:t>
      </w:r>
    </w:p>
    <w:p w:rsidR="005B7312" w:rsidRPr="005B7312" w:rsidRDefault="005B7312" w:rsidP="005B7312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 w:rsidR="005E0A2C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5B7312" w:rsidRDefault="005B7312" w:rsidP="005B7312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312" w:rsidRPr="007C6A37" w:rsidRDefault="005B7312" w:rsidP="005B7312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530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Pr="00615944">
        <w:rPr>
          <w:rFonts w:ascii="Times New Roman" w:eastAsia="Calibri" w:hAnsi="Times New Roman" w:cs="Times New Roman"/>
          <w:b/>
          <w:sz w:val="28"/>
          <w:szCs w:val="28"/>
        </w:rPr>
        <w:t>Развитие информационного общества</w:t>
      </w:r>
    </w:p>
    <w:p w:rsidR="005B7312" w:rsidRPr="00615944" w:rsidRDefault="005B7312" w:rsidP="005B73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отражаются расходы бюджета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7C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приобретение </w:t>
      </w:r>
      <w:r w:rsidRPr="004C4E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оборудования, являющихся средствами технического обеспечения, необходимого для функционирования информационных систем и компонентов ИКТ-инфраструктуры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C4E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закупку запасных частей, комплектующих, расход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материалов ИКТ-оборудования; </w:t>
      </w:r>
      <w:r w:rsidRPr="00615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приобретение, сопровождение, лиценз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ирование программного комплекса; </w:t>
      </w:r>
      <w:r w:rsidRPr="006159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информации в информа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ционных системах органов власти.</w:t>
      </w:r>
    </w:p>
    <w:p w:rsidR="008772A5" w:rsidRDefault="008772A5" w:rsidP="00103861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E0A2C" w:rsidRPr="005B7312" w:rsidRDefault="005E0A2C" w:rsidP="005E0A2C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2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Комплекс процессных мероприятий «</w:t>
      </w:r>
      <w:r w:rsidRPr="005E0A2C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Повышение качества управления муниципальным имуществом и земельными ресурсами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» </w:t>
      </w:r>
    </w:p>
    <w:p w:rsidR="005E0A2C" w:rsidRPr="005B7312" w:rsidRDefault="005E0A2C" w:rsidP="005E0A2C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6D67C0" w:rsidRDefault="006D67C0" w:rsidP="006D67C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</w:p>
    <w:p w:rsidR="006D67C0" w:rsidRPr="006D67C0" w:rsidRDefault="006D67C0" w:rsidP="006D67C0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6D67C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00460 Осуществление части полномочий муниципального района по градостроительной деятельности</w:t>
      </w:r>
    </w:p>
    <w:p w:rsidR="006D67C0" w:rsidRPr="006D67C0" w:rsidRDefault="006D67C0" w:rsidP="006D67C0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D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отражаются расходы бюджета поселения на реализацию мероприятий в области градостроительной деятельности</w:t>
      </w:r>
      <w:r w:rsidRPr="006D67C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.</w:t>
      </w:r>
    </w:p>
    <w:p w:rsidR="005E0A2C" w:rsidRDefault="005E0A2C" w:rsidP="00103861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E0A2C" w:rsidRPr="005E0A2C" w:rsidRDefault="005E0A2C" w:rsidP="005E0A2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0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20500 Реализация мероприятий в сфере имущественных и земельных отношений</w:t>
      </w:r>
    </w:p>
    <w:p w:rsidR="005E0A2C" w:rsidRPr="005E0A2C" w:rsidRDefault="005E0A2C" w:rsidP="005E0A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A2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 данному направлен</w:t>
      </w:r>
      <w:r w:rsidRPr="005E0A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ию отражаются расходы </w:t>
      </w:r>
      <w:r w:rsidRPr="005E0A2C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бюджет</w:t>
      </w:r>
      <w:r w:rsidRPr="005E0A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E0A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 проведение проектно-изыскательских работ, проведение экспертизы проектов и иные работы при проведении капитального или текущего ремонта объектов муниципальной собственности, иные мероприятия в сфере имущественных и земельных отношений.</w:t>
      </w:r>
    </w:p>
    <w:p w:rsidR="005E0A2C" w:rsidRPr="005E0A2C" w:rsidRDefault="005E0A2C" w:rsidP="005E0A2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A2C" w:rsidRPr="005E0A2C" w:rsidRDefault="005E0A2C" w:rsidP="005E0A2C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5E0A2C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21500 Содержание объектов муниципальной собственности</w:t>
      </w:r>
    </w:p>
    <w:p w:rsidR="005E0A2C" w:rsidRPr="005E0A2C" w:rsidRDefault="005E0A2C" w:rsidP="005E0A2C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A2C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5E0A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содержанию объектов муниципальной собственности</w:t>
      </w:r>
      <w:r w:rsidRPr="005E0A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A2C" w:rsidRPr="007C6A37" w:rsidRDefault="005E0A2C" w:rsidP="005E0A2C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E6667" w:rsidRPr="005B7312" w:rsidRDefault="00DE6667" w:rsidP="00DE6667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3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DE6667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</w:t>
      </w:r>
      <w:r w:rsidR="00332C41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Б</w:t>
      </w:r>
      <w:r w:rsidRPr="00DE6667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лагоустройство территории поселения»</w:t>
      </w:r>
    </w:p>
    <w:p w:rsidR="00DE6667" w:rsidRPr="005B7312" w:rsidRDefault="00DE6667" w:rsidP="00DE6667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5E0A2C" w:rsidRDefault="005E0A2C" w:rsidP="00103861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E6667" w:rsidRDefault="00DE6667" w:rsidP="00DE666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21440</w:t>
      </w:r>
      <w:r w:rsidRPr="00BA7055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</w:r>
    </w:p>
    <w:p w:rsidR="00DE6667" w:rsidRDefault="00DE6667" w:rsidP="00DE6667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</w:t>
      </w:r>
      <w:r w:rsidRPr="00BA7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части полномочий муниципального района по</w:t>
      </w:r>
      <w:r w:rsidRPr="00AF3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очистке, дезинфекции колодцев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пользования.</w:t>
      </w:r>
    </w:p>
    <w:p w:rsidR="00DE6667" w:rsidRPr="007C6A37" w:rsidRDefault="00732A54" w:rsidP="00DE6667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2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Поступление в доход бюджета поселения 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на указанные цели отража</w:t>
      </w:r>
      <w:r w:rsidR="00DE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по соответствующим кодам вида доходов 000 2 02 </w:t>
      </w:r>
      <w:r w:rsidR="00DE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49999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0000 150 «</w:t>
      </w:r>
      <w:r w:rsidR="00DE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м</w:t>
      </w:r>
      <w:r w:rsidR="00DE6667" w:rsidRPr="00AF3A63">
        <w:rPr>
          <w:rFonts w:ascii="Times New Roman" w:hAnsi="Times New Roman" w:cs="Times New Roman"/>
          <w:bCs/>
          <w:sz w:val="28"/>
          <w:szCs w:val="28"/>
        </w:rPr>
        <w:t>ежбюджетные трансферты, передаваемые бюджетам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классификации доходов бюджетов</w:t>
      </w:r>
      <w:r w:rsidR="00DE6667" w:rsidRPr="00621C8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Российской Федерации</w:t>
      </w:r>
      <w:r w:rsidR="00DE6667"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A2C" w:rsidRDefault="005E0A2C" w:rsidP="00103861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303CE1" w:rsidRPr="007C6A37" w:rsidRDefault="00DE6667" w:rsidP="00DE6667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25700</w:t>
      </w:r>
      <w:r w:rsidRPr="00DE6667">
        <w:rPr>
          <w:rFonts w:ascii="Times New Roman" w:hAnsi="Times New Roman" w:cs="Times New Roman"/>
          <w:b/>
          <w:bCs/>
          <w:sz w:val="28"/>
          <w:szCs w:val="28"/>
        </w:rPr>
        <w:t>Реализация мероприятий по созданию условий для повышения благоустройства территории поселения</w:t>
      </w:r>
    </w:p>
    <w:p w:rsidR="00C34EC9" w:rsidRPr="007C6A37" w:rsidRDefault="00C34EC9" w:rsidP="00882935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поселения на </w:t>
      </w:r>
      <w:r w:rsidR="00013510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содержание кладбищ, пляжей, фонтанов, парков и скверов, детских и спортивных площадок; ремонт и содержание памятников; озеленение; подсветка памятников архитектуры; </w:t>
      </w:r>
      <w:r w:rsidR="00B42F8A"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прочие мероприятия </w:t>
      </w:r>
      <w:r w:rsidR="00013510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 благоустройству территории поселения</w:t>
      </w: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.</w:t>
      </w:r>
    </w:p>
    <w:p w:rsidR="00303CE1" w:rsidRPr="007C6A37" w:rsidRDefault="00303CE1" w:rsidP="00103861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E6667" w:rsidRPr="005B7312" w:rsidRDefault="00DE6667" w:rsidP="00DE6667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4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DE6667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«Обеспечение безопасности жизнедеятельности населения и территории поселения, пожарная безопасность»</w:t>
      </w:r>
    </w:p>
    <w:p w:rsidR="00DE6667" w:rsidRPr="005B7312" w:rsidRDefault="00DE6667" w:rsidP="00DE6667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FA532E" w:rsidRDefault="00FA532E" w:rsidP="00103861">
      <w:pPr>
        <w:ind w:firstLine="8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346D0" w:rsidRPr="009346D0" w:rsidRDefault="009346D0" w:rsidP="009346D0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9346D0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 xml:space="preserve">20070 Реализация мероприятий по обеспечению развития систем оповещения населения </w:t>
      </w:r>
    </w:p>
    <w:p w:rsidR="009346D0" w:rsidRPr="009346D0" w:rsidRDefault="009346D0" w:rsidP="009346D0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9346D0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A6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9346D0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мероприятий по обеспечению развития систем оповещения населения.</w:t>
      </w:r>
    </w:p>
    <w:p w:rsidR="00A63E55" w:rsidRDefault="00A63E55" w:rsidP="00A63E55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</w:p>
    <w:p w:rsidR="00A63E55" w:rsidRPr="007C6A37" w:rsidRDefault="00A63E55" w:rsidP="00A63E55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20340</w:t>
      </w:r>
      <w:r w:rsidRPr="00A63E55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Реализация мероприятий по предупреждению преступлений террористического характера</w:t>
      </w:r>
    </w:p>
    <w:p w:rsidR="00A63E55" w:rsidRPr="007C6A37" w:rsidRDefault="00A63E55" w:rsidP="00A63E55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р</w:t>
      </w:r>
      <w:r w:rsidRPr="00A63E5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еализаци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ю</w:t>
      </w:r>
      <w:r w:rsidRPr="00A63E5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мероприятий по предупреждению преступлений террористического характера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.</w:t>
      </w:r>
    </w:p>
    <w:p w:rsidR="00A63E55" w:rsidRDefault="00A63E55" w:rsidP="00A63E55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</w:p>
    <w:p w:rsidR="00A63E55" w:rsidRPr="007C6A37" w:rsidRDefault="00A63E55" w:rsidP="00A63E55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20420</w:t>
      </w:r>
      <w:r w:rsidRPr="008E4D71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</w:p>
    <w:p w:rsidR="00A63E55" w:rsidRPr="007C6A37" w:rsidRDefault="00A63E55" w:rsidP="00A63E55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материальное</w:t>
      </w:r>
      <w:r w:rsidRPr="00D326A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обеспечение деятельности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и</w:t>
      </w:r>
      <w:r w:rsidRPr="00D326A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материальное стимулирование (поощрение) народных дружин по охране общественного порядка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.</w:t>
      </w:r>
    </w:p>
    <w:p w:rsidR="00A63E55" w:rsidRDefault="00A63E55" w:rsidP="00A63E55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</w:p>
    <w:p w:rsidR="00A63E55" w:rsidRPr="00A63E55" w:rsidRDefault="00A63E55" w:rsidP="00732A5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A63E55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0</w:t>
      </w:r>
      <w:r w:rsidRPr="00A63E55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 xml:space="preserve">850Оказание поддержки добровольным противопожарным формированиям </w:t>
      </w:r>
    </w:p>
    <w:p w:rsidR="00A63E55" w:rsidRPr="00A63E55" w:rsidRDefault="00A63E55" w:rsidP="00732A54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A63E5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lastRenderedPageBreak/>
        <w:t xml:space="preserve">По данному направлению отражаются расходы бюджета </w:t>
      </w:r>
      <w:r w:rsidRPr="00A63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A63E55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мероприятия по поддержке подразделений добровольной противопожарным формированиям.</w:t>
      </w:r>
    </w:p>
    <w:p w:rsidR="00DE6667" w:rsidRPr="007C6A37" w:rsidRDefault="00DE6667" w:rsidP="00A63E55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DE6667" w:rsidRDefault="00DE6667" w:rsidP="00A63E55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22850</w:t>
      </w:r>
      <w:r w:rsidRPr="00BD415D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 xml:space="preserve">Реализация мероприятий по обеспечению пожарной безопасности </w:t>
      </w:r>
    </w:p>
    <w:p w:rsidR="00DE6667" w:rsidRDefault="00DE6667" w:rsidP="00A63E55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C6A37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е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первичных мер пожарной безопасности в границах поселения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,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приобретение, ремонт, перезарядку и освидетельствование огнетушителей;покупку наглядных материалов, которые используются в процессе проведения инструктажа;на проведение учений;формирование, монтаж, обслуживание и ремонт сигнализации;об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служивание систем пожаротушения; оснащение помещений 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ами</w:t>
      </w:r>
      <w:r w:rsidRPr="00BD415D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и табличками, помогающими при эвакуации и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тушении пожаров.</w:t>
      </w:r>
    </w:p>
    <w:p w:rsidR="00DE6667" w:rsidRPr="007C6A37" w:rsidRDefault="00DE6667" w:rsidP="00DE6667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</w:p>
    <w:p w:rsidR="00307906" w:rsidRPr="005B7312" w:rsidRDefault="00307906" w:rsidP="00307906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 w:rsidRPr="00307906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5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307906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«Совершенствование и развитие дорожной сети поселения»</w:t>
      </w:r>
    </w:p>
    <w:p w:rsidR="00307906" w:rsidRPr="005B7312" w:rsidRDefault="00307906" w:rsidP="00307906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307906" w:rsidRPr="00346016" w:rsidRDefault="00307906" w:rsidP="00307906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9Д060 Содержание автомобильных дорог общего пользования местного значения и искусственных дорожных сооружений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 содержанию автомобильных дорог общего пользования местного значения и искусственных дорожных сооружений, прочие расходы.</w:t>
      </w:r>
    </w:p>
    <w:p w:rsidR="00CE1F11" w:rsidRPr="00CE1F11" w:rsidRDefault="00CE1F11" w:rsidP="00CE1F1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поселения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906" w:rsidRPr="00307906" w:rsidRDefault="00307906" w:rsidP="003079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9Д070 Реализация мероприятий по безопасности дорожного движения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570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оселения</w:t>
      </w: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реализацию мероприятий по безопасности дорожного движения.</w:t>
      </w:r>
    </w:p>
    <w:p w:rsidR="00CE1F11" w:rsidRPr="00CE1F11" w:rsidRDefault="00CE1F11" w:rsidP="00CE1F1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поселения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9Д080 Ремонт автомобильных дорог общего пользования местного значения</w:t>
      </w:r>
    </w:p>
    <w:p w:rsidR="00307906" w:rsidRPr="00307906" w:rsidRDefault="00307906" w:rsidP="00307906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30790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ремонт автомобильных дорог общего пользования местного значения.</w:t>
      </w:r>
    </w:p>
    <w:p w:rsidR="00CE1F11" w:rsidRPr="00CE1F11" w:rsidRDefault="00CE1F11" w:rsidP="00CE1F1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поселения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7906" w:rsidRPr="00307906" w:rsidRDefault="00307906" w:rsidP="00307906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6B1F" w:rsidRPr="005B7312" w:rsidRDefault="00D16B1F" w:rsidP="00D16B1F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6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D16B1F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«Создание условий для развития культурно-досуговой деятельности»</w:t>
      </w:r>
    </w:p>
    <w:p w:rsidR="00D16B1F" w:rsidRPr="005B7312" w:rsidRDefault="00D16B1F" w:rsidP="00D16B1F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307906" w:rsidRPr="007C6A37" w:rsidRDefault="00307906" w:rsidP="00307906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D16B1F" w:rsidRPr="007C6A37" w:rsidRDefault="00D16B1F" w:rsidP="00D16B1F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Calibri" w:hAnsi="Times New Roman" w:cs="Times New Roman"/>
          <w:b/>
          <w:sz w:val="28"/>
          <w:szCs w:val="28"/>
        </w:rPr>
      </w:pPr>
      <w:r w:rsidRPr="007C6A37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80590</w:t>
      </w:r>
      <w:r w:rsidRPr="00724F2C">
        <w:rPr>
          <w:rFonts w:ascii="Times New Roman" w:eastAsia="Calibri" w:hAnsi="Times New Roman" w:cs="Times New Roman"/>
          <w:b/>
          <w:sz w:val="28"/>
          <w:szCs w:val="28"/>
        </w:rPr>
        <w:t>Иные межбюджетные трансферты из бюджета поселения в бюджет муниципального района на реализацию полномочий по обеспечению деятельности учреждений культуры</w:t>
      </w:r>
    </w:p>
    <w:p w:rsidR="00D16B1F" w:rsidRPr="007C6A37" w:rsidRDefault="00D16B1F" w:rsidP="00E15809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по предоставлению муниципальному району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межбюджетных трансфертов на содержание и обеспечение деятельности (оказание услуг) учреждений культуры.</w:t>
      </w:r>
    </w:p>
    <w:p w:rsidR="00CE1F11" w:rsidRPr="00CE1F11" w:rsidRDefault="00CE1F11" w:rsidP="00CE1F1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5809" w:rsidRDefault="00E15809" w:rsidP="00E15809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</w:p>
    <w:p w:rsidR="00E15809" w:rsidRPr="005B7312" w:rsidRDefault="00E15809" w:rsidP="00E15809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7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E15809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«Обеспечение условий для развития на территории поселения физической культуры и спорта»</w:t>
      </w:r>
    </w:p>
    <w:p w:rsidR="00E15809" w:rsidRPr="005B7312" w:rsidRDefault="00E15809" w:rsidP="00E15809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307906" w:rsidRPr="007C6A37" w:rsidRDefault="00307906" w:rsidP="00307906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15809" w:rsidRPr="00815618" w:rsidRDefault="00E15809" w:rsidP="00E1580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61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15618">
        <w:rPr>
          <w:rFonts w:ascii="Times New Roman" w:hAnsi="Times New Roman" w:cs="Times New Roman"/>
          <w:b/>
          <w:bCs/>
          <w:sz w:val="28"/>
          <w:szCs w:val="28"/>
        </w:rPr>
        <w:t xml:space="preserve">990 </w:t>
      </w:r>
      <w:r w:rsidRPr="00E15809">
        <w:rPr>
          <w:rFonts w:ascii="Times New Roman" w:hAnsi="Times New Roman" w:cs="Times New Roman"/>
          <w:b/>
          <w:bCs/>
          <w:sz w:val="28"/>
          <w:szCs w:val="28"/>
        </w:rPr>
        <w:t>Обеспечение условий для развития на территории поселения физической культуры и спорта</w:t>
      </w:r>
    </w:p>
    <w:p w:rsidR="00E15809" w:rsidRPr="00815618" w:rsidRDefault="00E15809" w:rsidP="00E158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поселения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58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условий для развития на территории поселения физической культуры и спорта</w:t>
      </w:r>
      <w:r w:rsidRPr="0081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809" w:rsidRDefault="00E15809" w:rsidP="00E15809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</w:p>
    <w:p w:rsidR="00E15809" w:rsidRPr="005B7312" w:rsidRDefault="00E15809" w:rsidP="00E15809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8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Pr="00E15809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«Организация мероприятий в области молодежной политики»</w:t>
      </w:r>
    </w:p>
    <w:p w:rsidR="00E15809" w:rsidRPr="005B7312" w:rsidRDefault="00E15809" w:rsidP="00E15809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E15809" w:rsidRPr="007C6A37" w:rsidRDefault="00E15809" w:rsidP="00E15809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15809" w:rsidRPr="00815618" w:rsidRDefault="00E15809" w:rsidP="00E1580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5618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815618">
        <w:rPr>
          <w:rFonts w:ascii="Times New Roman" w:hAnsi="Times New Roman" w:cs="Times New Roman"/>
          <w:b/>
          <w:bCs/>
          <w:sz w:val="28"/>
          <w:szCs w:val="28"/>
        </w:rPr>
        <w:t xml:space="preserve">90 </w:t>
      </w:r>
      <w:r w:rsidRPr="00E15809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осуществление </w:t>
      </w:r>
      <w:r w:rsidRPr="00E15809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по работе с детьми и</w:t>
      </w:r>
      <w:r w:rsidRPr="00E15809">
        <w:rPr>
          <w:rFonts w:ascii="Times New Roman" w:hAnsi="Times New Roman" w:cs="Times New Roman"/>
          <w:b/>
          <w:bCs/>
          <w:sz w:val="28"/>
          <w:szCs w:val="28"/>
        </w:rPr>
        <w:t xml:space="preserve"> молодеж</w:t>
      </w:r>
      <w:r>
        <w:rPr>
          <w:rFonts w:ascii="Times New Roman" w:hAnsi="Times New Roman" w:cs="Times New Roman"/>
          <w:b/>
          <w:bCs/>
          <w:sz w:val="28"/>
          <w:szCs w:val="28"/>
        </w:rPr>
        <w:t>ью</w:t>
      </w:r>
    </w:p>
    <w:p w:rsidR="00E15809" w:rsidRPr="00815618" w:rsidRDefault="00E15809" w:rsidP="00E158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поселения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1580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1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осуществление мероприятий по работе с детьми и молодежью</w:t>
      </w:r>
      <w:r w:rsidRPr="00815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15809" w:rsidRDefault="00E15809" w:rsidP="00E15809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</w:p>
    <w:p w:rsidR="00E15809" w:rsidRPr="005B7312" w:rsidRDefault="00E15809" w:rsidP="00E15809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1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4 0</w:t>
      </w:r>
      <w:r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9</w:t>
      </w:r>
      <w:r w:rsidRPr="005B7312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 xml:space="preserve"> 00000 </w:t>
      </w:r>
      <w:r w:rsidR="006B1C4F" w:rsidRPr="006B1C4F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Комплекс процессных мероприятий «Осуществление полномочий в области сельского хозяйства»</w:t>
      </w:r>
    </w:p>
    <w:p w:rsidR="00E15809" w:rsidRPr="005B7312" w:rsidRDefault="00E15809" w:rsidP="00E15809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данной целевой статье отражаются расходы бюджета </w:t>
      </w:r>
      <w:r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5B7312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на реализацию комплекса процессных мероприятий по следующим направлениям, в том числе:</w:t>
      </w:r>
    </w:p>
    <w:p w:rsidR="00E15809" w:rsidRPr="007C6A37" w:rsidRDefault="00E15809" w:rsidP="00E15809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E15809" w:rsidRPr="007C6A37" w:rsidRDefault="00E15809" w:rsidP="00E15809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88</w:t>
      </w:r>
      <w:r w:rsidRPr="007C6A37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 xml:space="preserve">0 </w:t>
      </w:r>
      <w:r w:rsidRPr="00A80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полномочий по организации мероприятий при осуществлении деятельности по обращению с животными без владельцев</w:t>
      </w:r>
    </w:p>
    <w:p w:rsidR="00E15809" w:rsidRPr="00E15809" w:rsidRDefault="00E15809" w:rsidP="00FA2BCF">
      <w:pPr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E158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поселения</w:t>
      </w:r>
      <w:r w:rsidRPr="00E158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на осуществление полномочий по организации мероприятий при осуществлении деятельности по обращению с животными без владельцев.</w:t>
      </w:r>
    </w:p>
    <w:p w:rsidR="009346D0" w:rsidRDefault="00E15809" w:rsidP="00FA2BC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8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Поступление в доход бюджета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поселения</w:t>
      </w:r>
      <w:r w:rsidRPr="00E15809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субвенций на указанные цели отражается по соответствующим   кодам   видам доходов 000 2 02 30024 00 0000 150 «Субвенции местным бюджетам на выполнение передаваемых полномочий субъектов Российской Федерации» классификации доходов бюджетов Российской Федерации.</w:t>
      </w:r>
    </w:p>
    <w:p w:rsidR="006D67C0" w:rsidRDefault="006D67C0" w:rsidP="006D67C0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</w:p>
    <w:p w:rsidR="006D67C0" w:rsidRPr="006D67C0" w:rsidRDefault="006D67C0" w:rsidP="006D67C0">
      <w:pPr>
        <w:jc w:val="center"/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</w:pPr>
      <w:r w:rsidRPr="006D67C0">
        <w:rPr>
          <w:rFonts w:ascii="Times New Roman" w:eastAsia="Times New Roman" w:hAnsi="Times New Roman" w:cs="Times New Roman"/>
          <w:b/>
          <w:i/>
          <w:color w:val="0D0D0D"/>
          <w:sz w:val="28"/>
          <w:szCs w:val="28"/>
          <w:lang w:eastAsia="ru-RU"/>
        </w:rPr>
        <w:t>01 4 10 00000 Комплекс процессных мероприятий «Обустройство и восстановление объектов культурного наследия»</w:t>
      </w:r>
    </w:p>
    <w:p w:rsidR="006D67C0" w:rsidRPr="006D67C0" w:rsidRDefault="006D67C0" w:rsidP="006D67C0">
      <w:pPr>
        <w:ind w:firstLine="709"/>
        <w:jc w:val="both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6D67C0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 данной целевой статье отражаются расходы бюджета поселения на реализацию комплекса процессных мероприятий по следующим направлениям, в том числе:</w:t>
      </w:r>
    </w:p>
    <w:p w:rsidR="006D67C0" w:rsidRPr="006D67C0" w:rsidRDefault="006D67C0" w:rsidP="006D67C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</w:p>
    <w:p w:rsidR="006D67C0" w:rsidRPr="006D67C0" w:rsidRDefault="006D67C0" w:rsidP="006D67C0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6D67C0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22210 Обустройство и восстановление объектов культурного наследия</w:t>
      </w:r>
    </w:p>
    <w:p w:rsidR="006D67C0" w:rsidRPr="006D67C0" w:rsidRDefault="006D67C0" w:rsidP="006D67C0">
      <w:pPr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D67C0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 данному направлению отражаются расходы бюджета поселения на обустройство и восстановление объектов культурного наследия.</w:t>
      </w:r>
    </w:p>
    <w:p w:rsidR="009346D0" w:rsidRDefault="009346D0" w:rsidP="0010386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5DB1" w:rsidRDefault="00435DB1" w:rsidP="00E15809">
      <w:pPr>
        <w:pStyle w:val="a5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99.0.00.00000 Непрограммные расходы </w:t>
      </w:r>
    </w:p>
    <w:p w:rsidR="005C6A95" w:rsidRPr="007C6A37" w:rsidRDefault="005C6A95" w:rsidP="00E15809">
      <w:pPr>
        <w:pStyle w:val="a5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5DB1" w:rsidRPr="007C6A37" w:rsidRDefault="00435DB1" w:rsidP="00103861">
      <w:pP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99.9.00.00000 Иные непрограммные мероприятия</w:t>
      </w:r>
    </w:p>
    <w:p w:rsidR="00435DB1" w:rsidRDefault="00435DB1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 данной целевой статье отражаются н</w:t>
      </w:r>
      <w:r w:rsidR="005C41D2"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епрограммные расходы </w:t>
      </w: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бюджета</w:t>
      </w:r>
      <w:r w:rsidR="005C41D2"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поселения</w:t>
      </w: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, не предусмотренные иными целевыми статьями расходов по соответствующим направлениям расходов, в том числе:</w:t>
      </w:r>
    </w:p>
    <w:p w:rsidR="00CD245E" w:rsidRPr="007C6A37" w:rsidRDefault="00CD245E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FA2BCF" w:rsidRPr="007C6A37" w:rsidRDefault="00FA2BCF" w:rsidP="00FA2BCF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0019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Обеспечение функций органов местного самоуправления</w:t>
      </w:r>
    </w:p>
    <w:p w:rsidR="00FA2BCF" w:rsidRPr="007C6A37" w:rsidRDefault="00FA2BCF" w:rsidP="00FA2BCF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на обеспечение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выполнения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аппаратов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самоуправления.</w:t>
      </w:r>
    </w:p>
    <w:p w:rsidR="00F91825" w:rsidRPr="007C6A37" w:rsidRDefault="00F91825" w:rsidP="00103861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C41D2" w:rsidRPr="007C6A37" w:rsidRDefault="005C41D2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lastRenderedPageBreak/>
        <w:t>00210 Расходы на выплаты по оплате труда высшего должностного лица муниципального образования</w:t>
      </w:r>
    </w:p>
    <w:p w:rsidR="005C41D2" w:rsidRPr="007C6A37" w:rsidRDefault="005C41D2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оплату труда с учетом начислений высшего должностного лица </w:t>
      </w:r>
      <w:r w:rsidR="00E134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7C6A3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действующим законодательством.</w:t>
      </w:r>
    </w:p>
    <w:p w:rsidR="001F2024" w:rsidRDefault="001F2024" w:rsidP="001F2024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1F2024" w:rsidRPr="001F2024" w:rsidRDefault="001F2024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1F202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3</w:t>
      </w:r>
      <w:r w:rsidRPr="001F202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10 Расходы на выплаты по оплате труда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заместителей </w:t>
      </w:r>
      <w:r w:rsidRPr="001F202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высшего должностного лица муниципального образования</w:t>
      </w:r>
    </w:p>
    <w:p w:rsidR="007976BE" w:rsidRPr="001F2024" w:rsidRDefault="001F2024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1F202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на оплату труда с учетом начислений </w:t>
      </w:r>
      <w:r w:rsidR="00E134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заместителей в</w:t>
      </w:r>
      <w:r w:rsidRPr="001F202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ысшего должностного лица </w:t>
      </w:r>
      <w:r w:rsidR="00E1343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Pr="001F202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в соответствии с действующим законодательством.</w:t>
      </w:r>
    </w:p>
    <w:p w:rsidR="00FA2BCF" w:rsidRDefault="00FA2BCF" w:rsidP="00FA2BCF">
      <w:pPr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</w:p>
    <w:p w:rsidR="00FA2BCF" w:rsidRPr="00FA2BCF" w:rsidRDefault="00FA2BCF" w:rsidP="00FA2BCF">
      <w:pPr>
        <w:ind w:firstLine="709"/>
        <w:jc w:val="both"/>
        <w:rPr>
          <w:rFonts w:ascii="Arial" w:eastAsia="Times New Roman" w:hAnsi="Arial" w:cs="Arial"/>
          <w:sz w:val="35"/>
          <w:szCs w:val="35"/>
          <w:lang w:eastAsia="ru-RU"/>
        </w:rPr>
      </w:pPr>
      <w:r w:rsidRPr="00FA2BCF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20010 Реализация мероприятий по противодействию коррупции</w:t>
      </w:r>
    </w:p>
    <w:p w:rsidR="00FA2BCF" w:rsidRPr="00FA2BCF" w:rsidRDefault="00FA2BCF" w:rsidP="00FA2BC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601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FA2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противодействию коррупции. </w:t>
      </w:r>
    </w:p>
    <w:p w:rsidR="00217DA0" w:rsidRDefault="00217DA0" w:rsidP="00217DA0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FA2BCF" w:rsidRDefault="00217DA0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217DA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20</w:t>
      </w:r>
      <w:r w:rsidR="00FA2BC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5</w:t>
      </w:r>
      <w:r w:rsidRPr="00217DA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</w:t>
      </w:r>
      <w:r w:rsidR="00FA2BC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Р</w:t>
      </w:r>
      <w:r w:rsidRPr="00217DA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езервн</w:t>
      </w:r>
      <w:r w:rsidR="00FA2BC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ый</w:t>
      </w:r>
      <w:r w:rsidRPr="00217DA0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фонд 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администрации </w:t>
      </w:r>
      <w:r w:rsidR="00FA2BCF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поселения </w:t>
      </w:r>
    </w:p>
    <w:p w:rsidR="00FA2BCF" w:rsidRDefault="00FA2BCF" w:rsidP="00FA2BCF">
      <w:pPr>
        <w:autoSpaceDE w:val="0"/>
        <w:autoSpaceDN w:val="0"/>
        <w:adjustRightInd w:val="0"/>
        <w:ind w:firstLine="708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FA2B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расходов планируются ассигнования, и осуществляется расходование средств резервного фонда администрации </w:t>
      </w:r>
      <w:r w:rsidR="006078BA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Холоднянского</w:t>
      </w:r>
      <w:r w:rsidR="00CE57E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сельского поселения муниципального района «Прохоровский район»</w:t>
      </w:r>
      <w:r w:rsidRPr="00FA2BCF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.</w:t>
      </w:r>
    </w:p>
    <w:p w:rsidR="001F2024" w:rsidRDefault="001F2024" w:rsidP="007976BE">
      <w:pPr>
        <w:autoSpaceDE w:val="0"/>
        <w:autoSpaceDN w:val="0"/>
        <w:adjustRightInd w:val="0"/>
        <w:ind w:firstLine="851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601B94" w:rsidRPr="00601B94" w:rsidRDefault="00601B94" w:rsidP="00601B94">
      <w:pPr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601B94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  <w:t>21140 Повышение квалификации, профессиональная подготовка и переподготовка кадров муниципальных служащих и лиц, включенных в кадровый резерв и резерв управленческих кадров</w:t>
      </w:r>
    </w:p>
    <w:p w:rsidR="009346D0" w:rsidRPr="00601B94" w:rsidRDefault="00601B94" w:rsidP="00601B94">
      <w:pPr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01B9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поселения</w:t>
      </w:r>
      <w:r w:rsidRPr="00601B94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на повышение квалификации, профессиональная подготовка и переподготовка кадров муниципальных служащих и лиц, включенных в кадровый резерв и резерв управленческих кадров.</w:t>
      </w:r>
    </w:p>
    <w:p w:rsid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22020 Подготовка населения и учреждений (организаций) к действиям в чрезвычайных ситуациях в мирное и военное время</w:t>
      </w:r>
    </w:p>
    <w:p w:rsidR="00511BE3" w:rsidRPr="00511BE3" w:rsidRDefault="00511BE3" w:rsidP="00511BE3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11BE3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поселения на проведение мероприятий по подготовке и обучению населения и учреждений (организаций) к действиям в чрезвычайных ситуациях, на закупку и содержание средств индивидуальной защиты; поддержка мобилизованных граждан.</w:t>
      </w:r>
    </w:p>
    <w:p w:rsidR="00601B94" w:rsidRDefault="00601B94" w:rsidP="00601B9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1B94" w:rsidRPr="00601B94" w:rsidRDefault="00601B94" w:rsidP="00601B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B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29970 Реализация мероприятий в сфере национальной обороны и национальной безопасности</w:t>
      </w:r>
    </w:p>
    <w:p w:rsidR="00601B94" w:rsidRPr="00601B94" w:rsidRDefault="00601B94" w:rsidP="00601B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 сфере национальной обороны и национальной безопасности.</w:t>
      </w:r>
    </w:p>
    <w:p w:rsidR="009346D0" w:rsidRPr="007C6A37" w:rsidRDefault="009346D0" w:rsidP="009346D0">
      <w:pPr>
        <w:ind w:firstLine="851"/>
        <w:rPr>
          <w:rFonts w:ascii="Times New Roman" w:hAnsi="Times New Roman" w:cs="Times New Roman"/>
          <w:bCs/>
          <w:sz w:val="28"/>
          <w:szCs w:val="28"/>
        </w:rPr>
      </w:pPr>
    </w:p>
    <w:p w:rsidR="005C41D2" w:rsidRPr="007C6A37" w:rsidRDefault="005C41D2" w:rsidP="00601B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 w:rsidRPr="007C6A3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2999</w:t>
      </w:r>
      <w:r w:rsidR="0011647A" w:rsidRPr="007C6A3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0</w:t>
      </w:r>
      <w:r w:rsidR="00601B94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Организация и проведение м</w:t>
      </w:r>
      <w:r w:rsidRPr="007C6A3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ероприяти</w:t>
      </w:r>
      <w:r w:rsidR="00601B94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й</w:t>
      </w:r>
    </w:p>
    <w:p w:rsidR="002828BE" w:rsidRDefault="005C41D2" w:rsidP="002828B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 данному направлению отражаются расходы бюджета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11647A" w:rsidRPr="007C6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828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1B94" w:rsidRPr="00601B94" w:rsidRDefault="00601B94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</w:rPr>
        <w:t>о</w:t>
      </w:r>
      <w:r w:rsidRPr="00601B94"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рганизация и проведение 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 xml:space="preserve">поселенческих </w:t>
      </w:r>
      <w:r w:rsidRPr="00601B94">
        <w:rPr>
          <w:rFonts w:ascii="Times New Roman" w:eastAsia="MS Mincho" w:hAnsi="Times New Roman" w:cs="Times New Roman"/>
          <w:color w:val="000000"/>
          <w:sz w:val="28"/>
          <w:szCs w:val="28"/>
        </w:rPr>
        <w:t>мероприятий</w:t>
      </w:r>
      <w:r>
        <w:rPr>
          <w:rFonts w:ascii="Times New Roman" w:eastAsia="MS Mincho" w:hAnsi="Times New Roman" w:cs="Times New Roman"/>
          <w:color w:val="000000"/>
          <w:sz w:val="28"/>
          <w:szCs w:val="28"/>
        </w:rPr>
        <w:t>;</w:t>
      </w:r>
    </w:p>
    <w:p w:rsidR="00601B94" w:rsidRDefault="00601B94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районных мероприятиях;</w:t>
      </w:r>
    </w:p>
    <w:p w:rsidR="006F21D1" w:rsidRDefault="006F21D1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в подготовке </w:t>
      </w:r>
      <w:r w:rsidRPr="006F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2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голосований (выборов) и выборов в органы местного самоуправления;</w:t>
      </w:r>
    </w:p>
    <w:p w:rsidR="006F21D1" w:rsidRDefault="006F21D1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содействия в подготовке </w:t>
      </w:r>
      <w:r w:rsidRPr="006F21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статистической переписи;</w:t>
      </w:r>
    </w:p>
    <w:p w:rsidR="006F21D1" w:rsidRDefault="006F21D1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6F21D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мероприяти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я</w:t>
      </w:r>
      <w:r w:rsidRPr="006F21D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направленны</w:t>
      </w:r>
      <w:r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е</w:t>
      </w:r>
      <w:r w:rsidRPr="006F21D1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на мотивирование граждан к ведению здорового образа жизни</w:t>
      </w:r>
      <w:r w:rsidR="005C6A95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;</w:t>
      </w:r>
    </w:p>
    <w:p w:rsidR="005C6A95" w:rsidRPr="00655CF8" w:rsidRDefault="005C6A95" w:rsidP="00655C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мероприятия, согласно утверждённого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16D" w:rsidRDefault="00A7116D" w:rsidP="00A711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116D" w:rsidRPr="00A7116D" w:rsidRDefault="00A7116D" w:rsidP="00A711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11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51180 Осуществление первичного воинского учета органами местного самоуправления поселений, муниципальных и городских округов </w:t>
      </w:r>
    </w:p>
    <w:p w:rsidR="00A7116D" w:rsidRPr="00A7116D" w:rsidRDefault="00A7116D" w:rsidP="00A711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поселения, связанные с осуществлением первичного воинского учета органами местного самоуправления поселений, муниципальных и городских округов, на территориях которых отсутствуют структурные подразделения военных комиссариатов. </w:t>
      </w:r>
    </w:p>
    <w:p w:rsidR="00A7116D" w:rsidRPr="00A7116D" w:rsidRDefault="00A7116D" w:rsidP="00A7116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субвенций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поселения </w:t>
      </w:r>
      <w:r w:rsidRPr="00A711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указанные цели отражается по соответствующим кодам вида доходов 000 2 02 35118 00 0000 150 «Субвенции бюджетам на осуществление первичного воинского учета органами местного самоуправления поселений, муниципальных и городских округов» классификации доходов бюджетов Российской Федерации.</w:t>
      </w:r>
    </w:p>
    <w:p w:rsidR="0011647A" w:rsidRPr="007C6A37" w:rsidRDefault="0011647A" w:rsidP="0011647A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4A3" w:rsidRPr="007C6A37" w:rsidRDefault="004134A3" w:rsidP="004134A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7C6A3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8119</w:t>
      </w:r>
      <w:r w:rsidR="00601B94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0</w:t>
      </w:r>
      <w:r w:rsidRPr="007C6A3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</w:r>
    </w:p>
    <w:p w:rsidR="004134A3" w:rsidRPr="007C6A37" w:rsidRDefault="004134A3" w:rsidP="004134A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по предоставлению иных межбюджетных трансфертов из бюджета сельского поселения в бюджет муниципального района на реализацию полномочий по внешнему муниципальному финансовому контролю. </w:t>
      </w:r>
    </w:p>
    <w:p w:rsidR="00CE1F11" w:rsidRPr="00CE1F11" w:rsidRDefault="00CE1F11" w:rsidP="00CE1F1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4A3" w:rsidRPr="007C6A37" w:rsidRDefault="004134A3" w:rsidP="004134A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4134A3" w:rsidRPr="007C6A37" w:rsidRDefault="004134A3" w:rsidP="004134A3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7C6A3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8219</w:t>
      </w:r>
      <w:r w:rsidR="00601B94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0</w:t>
      </w:r>
      <w:r w:rsidRPr="007C6A37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</w:r>
    </w:p>
    <w:p w:rsidR="004134A3" w:rsidRPr="007C6A37" w:rsidRDefault="004134A3" w:rsidP="004134A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по предоставлению иных межбюджетных трансфертов из бюджета сельского поселения в бюджет муниципального района на реализацию полномочий по </w:t>
      </w: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организации исполнения бюджета поселения в части внутреннего муниципального финансового контроля. </w:t>
      </w:r>
    </w:p>
    <w:p w:rsidR="00CE1F11" w:rsidRPr="00CE1F11" w:rsidRDefault="00CE1F11" w:rsidP="00CE1F1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DC8" w:rsidRPr="007C6A37" w:rsidRDefault="00EA6DC8" w:rsidP="00EA6DC8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6DC8" w:rsidRPr="007C6A37" w:rsidRDefault="00EA6DC8" w:rsidP="00EA6DC8">
      <w:pPr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8319</w:t>
      </w:r>
      <w:r w:rsidR="00601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Pr="007C6A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Иные межбюджетные трансферты из бюджета поселения в бюджет муниципального района на реализацию полномочий по организации исполнения бюджета</w:t>
      </w:r>
    </w:p>
    <w:p w:rsidR="00EA6DC8" w:rsidRPr="007C6A37" w:rsidRDefault="00EA6DC8" w:rsidP="00EA6D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поселения по предоставлению иных межбюджетных трансфертов из бюджета сельского поселения в бюджет муниципального района на реализацию полномочий по организации исполнения бюджета. </w:t>
      </w:r>
    </w:p>
    <w:p w:rsidR="00CE1F11" w:rsidRPr="00CE1F11" w:rsidRDefault="00CE1F11" w:rsidP="00CE1F11">
      <w:pPr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доход бюджета межбюджетных трансфертов на указанные цели отражаются по соответствующим кодам вида доходов 000 2 02 40014 00 0000 150 «Межбюджетные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соглашениями» классификации доходов бюджетов</w:t>
      </w:r>
      <w:r w:rsidRPr="00CE1F1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Российской Федерации</w:t>
      </w:r>
      <w:r w:rsidRPr="00CE1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6DC8" w:rsidRPr="007C6A37" w:rsidRDefault="00EA6DC8" w:rsidP="00EA6DC8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1B94" w:rsidRPr="00601B94" w:rsidRDefault="00601B94" w:rsidP="00601B94">
      <w:pPr>
        <w:ind w:firstLine="70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99 9 55 00000 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</w:t>
      </w:r>
    </w:p>
    <w:p w:rsidR="00601B94" w:rsidRPr="00601B94" w:rsidRDefault="00601B94" w:rsidP="00601B94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C87D9B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 xml:space="preserve"> по следующим направлениям, в том числе:</w:t>
      </w:r>
    </w:p>
    <w:p w:rsidR="00601B94" w:rsidRPr="00601B94" w:rsidRDefault="00601B94" w:rsidP="00601B94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01B94" w:rsidRPr="00601B94" w:rsidRDefault="00601B94" w:rsidP="00601B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B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29970 Реализация мероприятий в сфере национальной обороны и национальной безопасности</w:t>
      </w:r>
    </w:p>
    <w:p w:rsidR="00601B94" w:rsidRPr="00601B94" w:rsidRDefault="00601B94" w:rsidP="00601B9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направлению отражаются расходы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в сфере национальной обороны и национальной безопасности.</w:t>
      </w:r>
    </w:p>
    <w:p w:rsidR="00601B94" w:rsidRPr="00601B94" w:rsidRDefault="00601B94" w:rsidP="00601B94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1B9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01B94" w:rsidRPr="00601B94" w:rsidRDefault="00601B94" w:rsidP="00601B94">
      <w:pPr>
        <w:contextualSpacing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2. Универсальные направления расходов, увязываемые с целевыми статьями муниципальн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ой</w:t>
      </w: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ы</w:t>
      </w:r>
      <w:r w:rsidR="006078BA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Холоднянского</w:t>
      </w:r>
      <w:r w:rsidR="00C87D9B" w:rsidRPr="00C87D9B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сельского </w:t>
      </w: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поселения, непрограммными направлениями расходов </w:t>
      </w:r>
    </w:p>
    <w:p w:rsidR="00601B94" w:rsidRPr="00601B94" w:rsidRDefault="00601B94" w:rsidP="00601B94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00190 Обеспечение функций органов местного самоуправления</w:t>
      </w: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2D3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обеспечение функций аппаратов органов местного самоуправления.</w:t>
      </w: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</w:pP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>00310 Расходы на выплаты по оплате труда заместителей высшего должностного лица муниципального образования</w:t>
      </w: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По данному направлению отражаются расходы бюджета </w:t>
      </w:r>
      <w:r w:rsidR="002D3CF8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поселения</w:t>
      </w:r>
      <w:r w:rsidRPr="00601B9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на оплату труда с учетом начислений заместителей высшего должностного лица </w:t>
      </w:r>
      <w:r w:rsidRPr="00601B9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lastRenderedPageBreak/>
        <w:t>муниципального образования в соответствии с действующим законодательством.</w:t>
      </w:r>
    </w:p>
    <w:p w:rsidR="00601B94" w:rsidRPr="00601B94" w:rsidRDefault="00601B94" w:rsidP="00601B94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1B94" w:rsidRPr="00601B94" w:rsidRDefault="00601B94" w:rsidP="00601B94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</w:pPr>
      <w:r w:rsidRPr="00601B94">
        <w:rPr>
          <w:rFonts w:ascii="Times New Roman" w:eastAsia="Times New Roman" w:hAnsi="Times New Roman" w:cs="Times New Roman"/>
          <w:b/>
          <w:snapToGrid w:val="0"/>
          <w:color w:val="0D0D0D"/>
          <w:sz w:val="28"/>
          <w:szCs w:val="28"/>
          <w:lang w:eastAsia="ru-RU"/>
        </w:rPr>
        <w:t>22020 Подготовка населения и учреждений (организаций) к действиям в чрезвычайных ситуациях в мирное и военное время</w:t>
      </w:r>
    </w:p>
    <w:p w:rsidR="00511BE3" w:rsidRPr="00511BE3" w:rsidRDefault="00511BE3" w:rsidP="00511BE3">
      <w:pPr>
        <w:autoSpaceDE w:val="0"/>
        <w:autoSpaceDN w:val="0"/>
        <w:adjustRightInd w:val="0"/>
        <w:ind w:firstLine="709"/>
        <w:jc w:val="both"/>
        <w:outlineLvl w:val="4"/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</w:pPr>
      <w:r w:rsidRPr="00511BE3">
        <w:rPr>
          <w:rFonts w:ascii="Times New Roman" w:eastAsia="Times New Roman" w:hAnsi="Times New Roman" w:cs="Times New Roman"/>
          <w:snapToGrid w:val="0"/>
          <w:color w:val="0D0D0D"/>
          <w:sz w:val="28"/>
          <w:szCs w:val="28"/>
          <w:lang w:eastAsia="ru-RU"/>
        </w:rPr>
        <w:t>По данному направлению отражаются расходы бюджета поселения на проведение мероприятий по подготовке и обучению населения и учреждений (организаций) к действиям в чрезвычайных ситуациях, на закупку и содержание средств индивидуальной защиты; поддержка мобилизованных граждан.</w:t>
      </w:r>
    </w:p>
    <w:p w:rsidR="00346016" w:rsidRDefault="00346016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BD2AD0" w:rsidRDefault="00BD2AD0" w:rsidP="006F21D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tbl>
      <w:tblPr>
        <w:tblW w:w="9854" w:type="dxa"/>
        <w:tblLook w:val="01E0"/>
      </w:tblPr>
      <w:tblGrid>
        <w:gridCol w:w="4786"/>
        <w:gridCol w:w="5068"/>
      </w:tblGrid>
      <w:tr w:rsidR="00DD03E0" w:rsidRPr="007C6A37" w:rsidTr="00DD03E0">
        <w:tc>
          <w:tcPr>
            <w:tcW w:w="4786" w:type="dxa"/>
          </w:tcPr>
          <w:p w:rsidR="00DD03E0" w:rsidRDefault="00DD03E0" w:rsidP="00DD03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46016" w:rsidRDefault="00346016" w:rsidP="00DD03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F21D1" w:rsidRPr="007C6A37" w:rsidRDefault="006F21D1" w:rsidP="00DD03E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DD03E0" w:rsidRPr="00BE44B6" w:rsidRDefault="00DD03E0" w:rsidP="00BE44B6">
            <w:pPr>
              <w:autoSpaceDE w:val="0"/>
              <w:autoSpaceDN w:val="0"/>
              <w:adjustRightInd w:val="0"/>
              <w:ind w:left="-5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44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DD03E0" w:rsidRPr="007C6A37" w:rsidRDefault="00CE1F11" w:rsidP="002C4D2E">
            <w:pPr>
              <w:autoSpaceDE w:val="0"/>
              <w:autoSpaceDN w:val="0"/>
              <w:adjustRightInd w:val="0"/>
              <w:ind w:left="-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E1F11">
              <w:rPr>
                <w:rFonts w:ascii="Times New Roman" w:eastAsia="Times New Roman" w:hAnsi="Times New Roman" w:cs="Times New Roman"/>
                <w:lang w:eastAsia="ru-RU"/>
              </w:rPr>
              <w:t xml:space="preserve">к Порядку применения бюджетной классификации Российской Федерации в части, относящейся к бюджету </w:t>
            </w:r>
            <w:r w:rsidR="006078BA">
              <w:rPr>
                <w:rFonts w:ascii="Times New Roman" w:eastAsia="Times New Roman" w:hAnsi="Times New Roman" w:cs="Times New Roman"/>
                <w:lang w:eastAsia="ru-RU"/>
              </w:rPr>
              <w:t>Холоднянского</w:t>
            </w:r>
            <w:r w:rsidRPr="00CE1F1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муниципального района «Прохоровский район» Белгородской области, утвержденного распоряжение администрации </w:t>
            </w:r>
            <w:r w:rsidR="006078BA">
              <w:rPr>
                <w:rFonts w:ascii="Times New Roman" w:eastAsia="Times New Roman" w:hAnsi="Times New Roman" w:cs="Times New Roman"/>
                <w:lang w:eastAsia="ru-RU"/>
              </w:rPr>
              <w:t>Холоднянского</w:t>
            </w:r>
            <w:r w:rsidRPr="00CE1F1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сельского поселения муниципального района «Прохоровский район» Белгородской области от </w:t>
            </w:r>
            <w:r w:rsidRPr="00CE1F1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00</w:t>
            </w:r>
            <w:r w:rsidRPr="00CE1F11">
              <w:rPr>
                <w:rFonts w:ascii="Times New Roman" w:eastAsia="Times New Roman" w:hAnsi="Times New Roman" w:cs="Times New Roman"/>
                <w:lang w:eastAsia="ru-RU"/>
              </w:rPr>
              <w:t xml:space="preserve"> декабря 2024 года </w:t>
            </w:r>
            <w:r w:rsidRPr="00CE1F11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№_</w:t>
            </w:r>
          </w:p>
        </w:tc>
      </w:tr>
    </w:tbl>
    <w:p w:rsidR="00DD03E0" w:rsidRPr="007C6A37" w:rsidRDefault="00DD03E0" w:rsidP="00DD03E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03E0" w:rsidRPr="007C6A37" w:rsidRDefault="00DD03E0" w:rsidP="00DD03E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Перечень целевых статей расходов </w:t>
      </w:r>
    </w:p>
    <w:p w:rsidR="00DD03E0" w:rsidRPr="007C6A37" w:rsidRDefault="00DD03E0" w:rsidP="00DD03E0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6A3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бюджета ПОСЕЛЕНИЯ</w:t>
      </w:r>
    </w:p>
    <w:tbl>
      <w:tblPr>
        <w:tblW w:w="10090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3"/>
        <w:gridCol w:w="8227"/>
      </w:tblGrid>
      <w:tr w:rsidR="00EF0953" w:rsidRPr="00111C4E" w:rsidTr="008F0554">
        <w:trPr>
          <w:trHeight w:val="549"/>
          <w:jc w:val="center"/>
        </w:trPr>
        <w:tc>
          <w:tcPr>
            <w:tcW w:w="1863" w:type="dxa"/>
            <w:tcBorders>
              <w:bottom w:val="single" w:sz="12" w:space="0" w:color="auto"/>
            </w:tcBorders>
            <w:shd w:val="clear" w:color="000000" w:fill="606060"/>
            <w:noWrap/>
            <w:vAlign w:val="center"/>
          </w:tcPr>
          <w:p w:rsidR="00EF0953" w:rsidRPr="00111C4E" w:rsidRDefault="00EF0953" w:rsidP="00405886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111C4E">
              <w:rPr>
                <w:rFonts w:ascii="Times New Roman" w:hAnsi="Times New Roman" w:cs="Times New Roman"/>
                <w:b/>
                <w:color w:val="0D0D0D"/>
              </w:rPr>
              <w:t>Код</w:t>
            </w:r>
          </w:p>
        </w:tc>
        <w:tc>
          <w:tcPr>
            <w:tcW w:w="8227" w:type="dxa"/>
            <w:tcBorders>
              <w:bottom w:val="single" w:sz="12" w:space="0" w:color="auto"/>
            </w:tcBorders>
            <w:shd w:val="clear" w:color="000000" w:fill="606060"/>
            <w:vAlign w:val="center"/>
          </w:tcPr>
          <w:p w:rsidR="00EF0953" w:rsidRPr="00111C4E" w:rsidRDefault="00EF0953" w:rsidP="00405886">
            <w:pPr>
              <w:jc w:val="center"/>
              <w:rPr>
                <w:rFonts w:ascii="Times New Roman" w:hAnsi="Times New Roman" w:cs="Times New Roman"/>
                <w:b/>
                <w:color w:val="0D0D0D"/>
              </w:rPr>
            </w:pPr>
            <w:r w:rsidRPr="00111C4E">
              <w:rPr>
                <w:rFonts w:ascii="Times New Roman" w:hAnsi="Times New Roman" w:cs="Times New Roman"/>
                <w:b/>
                <w:color w:val="0D0D0D"/>
              </w:rPr>
              <w:t>Наименование кода целевой статьи расходов</w:t>
            </w:r>
          </w:p>
        </w:tc>
      </w:tr>
      <w:tr w:rsidR="00EF0953" w:rsidRPr="00111C4E" w:rsidTr="00FB6ED7">
        <w:trPr>
          <w:trHeight w:val="426"/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  <w:noWrap/>
            <w:vAlign w:val="center"/>
          </w:tcPr>
          <w:p w:rsidR="00EF0953" w:rsidRPr="00111C4E" w:rsidRDefault="00EF0953" w:rsidP="004058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C4E">
              <w:rPr>
                <w:rFonts w:ascii="Times New Roman" w:hAnsi="Times New Roman" w:cs="Times New Roman"/>
                <w:b/>
              </w:rPr>
              <w:t>01 0 00 00000</w:t>
            </w:r>
          </w:p>
        </w:tc>
        <w:tc>
          <w:tcPr>
            <w:tcW w:w="8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EF0953" w:rsidRPr="00111C4E" w:rsidRDefault="007C5E11" w:rsidP="00827F91">
            <w:pPr>
              <w:autoSpaceDE w:val="0"/>
              <w:autoSpaceDN w:val="0"/>
              <w:adjustRightInd w:val="0"/>
              <w:jc w:val="center"/>
              <w:outlineLvl w:val="4"/>
              <w:rPr>
                <w:rFonts w:ascii="Times New Roman" w:hAnsi="Times New Roman" w:cs="Times New Roman"/>
                <w:b/>
              </w:rPr>
            </w:pPr>
            <w:r w:rsidRPr="00111C4E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 </w:t>
            </w:r>
            <w:r w:rsidR="006078BA" w:rsidRPr="00111C4E">
              <w:rPr>
                <w:rFonts w:ascii="Times New Roman" w:hAnsi="Times New Roman" w:cs="Times New Roman"/>
                <w:b/>
                <w:bCs/>
              </w:rPr>
              <w:t>Холоднянского</w:t>
            </w:r>
            <w:r w:rsidRPr="00111C4E">
              <w:rPr>
                <w:rFonts w:ascii="Times New Roman" w:hAnsi="Times New Roman" w:cs="Times New Roman"/>
                <w:b/>
                <w:bCs/>
              </w:rPr>
              <w:t xml:space="preserve">сельского поселения «Устойчивое развитие территории </w:t>
            </w:r>
            <w:r w:rsidR="006078BA" w:rsidRPr="00111C4E">
              <w:rPr>
                <w:rFonts w:ascii="Times New Roman" w:hAnsi="Times New Roman" w:cs="Times New Roman"/>
                <w:b/>
                <w:bCs/>
              </w:rPr>
              <w:t>Холоднянского</w:t>
            </w:r>
            <w:r w:rsidRPr="00111C4E">
              <w:rPr>
                <w:rFonts w:ascii="Times New Roman" w:hAnsi="Times New Roman" w:cs="Times New Roman"/>
                <w:b/>
                <w:bCs/>
              </w:rPr>
              <w:t>сельского поселения муниципального района «Прохоровский район» Белгородской области»</w:t>
            </w:r>
          </w:p>
        </w:tc>
      </w:tr>
      <w:tr w:rsidR="00EF0953" w:rsidRPr="00111C4E" w:rsidTr="00FB6ED7">
        <w:trPr>
          <w:trHeight w:val="210"/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0953" w:rsidRPr="00111C4E" w:rsidRDefault="00EF0953" w:rsidP="003D4BBF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color w:val="000000"/>
              </w:rPr>
              <w:t xml:space="preserve">01 </w:t>
            </w:r>
            <w:r w:rsidR="003D4BBF" w:rsidRPr="00111C4E"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111C4E">
              <w:rPr>
                <w:rFonts w:ascii="Times New Roman" w:hAnsi="Times New Roman" w:cs="Times New Roman"/>
                <w:b/>
                <w:color w:val="000000"/>
              </w:rPr>
              <w:t xml:space="preserve"> 00 00000</w:t>
            </w:r>
          </w:p>
        </w:tc>
        <w:tc>
          <w:tcPr>
            <w:tcW w:w="8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:rsidR="00EF0953" w:rsidRPr="00111C4E" w:rsidRDefault="003D4BBF" w:rsidP="006D017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bCs/>
                <w:color w:val="000000"/>
              </w:rPr>
              <w:t>Комплексы процессных мероприятий</w:t>
            </w:r>
          </w:p>
        </w:tc>
      </w:tr>
      <w:tr w:rsidR="00FB6ED7" w:rsidRPr="00111C4E" w:rsidTr="00FB6ED7">
        <w:trPr>
          <w:trHeight w:val="219"/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01 4 01 00000</w:t>
            </w:r>
          </w:p>
        </w:tc>
        <w:tc>
          <w:tcPr>
            <w:tcW w:w="8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Комплекс процессных мероприятий «Развитие информационного общества» 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FB6E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01 4 01 25100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122E22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Развитие информационного общества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01 4 02 00000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Комплекс процессных мероприятий «Повышение качества управления муниципальным имуществом и земельными ресурсами» </w:t>
            </w:r>
          </w:p>
        </w:tc>
      </w:tr>
      <w:tr w:rsidR="006D67C0" w:rsidRPr="00111C4E" w:rsidTr="00B407F3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7C0" w:rsidRPr="00111C4E" w:rsidRDefault="006D67C0" w:rsidP="00B40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01 4 0200460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6D67C0" w:rsidRPr="00111C4E" w:rsidRDefault="006D67C0" w:rsidP="00B407F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Осуществление части полномочий муниципального района по градостроительной деятельности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01 4 02 20500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Реализация мероприятий в сфере имущественных и земельных отношений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FB6E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01 4 02 21500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Содержание объектов муниципальной собственности</w:t>
            </w:r>
          </w:p>
        </w:tc>
      </w:tr>
      <w:tr w:rsidR="00D92714" w:rsidRPr="00111C4E" w:rsidTr="00D92714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714" w:rsidRPr="00111C4E" w:rsidRDefault="00FB6ED7" w:rsidP="00D92714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01 4 03</w:t>
            </w:r>
            <w:r w:rsidR="00D92714" w:rsidRPr="00111C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D92714" w:rsidRPr="00111C4E" w:rsidRDefault="00D92714" w:rsidP="00110760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Комплекс процессных мероприятий «</w:t>
            </w:r>
            <w:r w:rsidR="00110760" w:rsidRPr="00111C4E">
              <w:rPr>
                <w:rFonts w:ascii="Times New Roman" w:hAnsi="Times New Roman" w:cs="Times New Roman"/>
                <w:b/>
                <w:i/>
                <w:color w:val="000000"/>
              </w:rPr>
              <w:t>Б</w:t>
            </w: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лагоустройство территории поселения»</w:t>
            </w:r>
          </w:p>
        </w:tc>
      </w:tr>
      <w:tr w:rsidR="00D92714" w:rsidRPr="00111C4E" w:rsidTr="00D92714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714" w:rsidRPr="00111C4E" w:rsidRDefault="00D92714" w:rsidP="00FB6E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</w:t>
            </w:r>
            <w:r w:rsidR="00FB6ED7" w:rsidRPr="00111C4E">
              <w:rPr>
                <w:rFonts w:ascii="Times New Roman" w:hAnsi="Times New Roman" w:cs="Times New Roman"/>
                <w:color w:val="000000"/>
              </w:rPr>
              <w:t>3</w:t>
            </w:r>
            <w:r w:rsidRPr="00111C4E">
              <w:rPr>
                <w:rFonts w:ascii="Times New Roman" w:hAnsi="Times New Roman" w:cs="Times New Roman"/>
                <w:color w:val="000000"/>
              </w:rPr>
              <w:t>21440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D92714" w:rsidRPr="00111C4E" w:rsidRDefault="00D92714" w:rsidP="00D9271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</w:tr>
      <w:tr w:rsidR="00D92714" w:rsidRPr="00111C4E" w:rsidTr="00D92714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2714" w:rsidRPr="00111C4E" w:rsidRDefault="00D92714" w:rsidP="00FB6E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01 40</w:t>
            </w:r>
            <w:r w:rsidR="00FB6ED7" w:rsidRPr="00111C4E">
              <w:rPr>
                <w:rFonts w:ascii="Times New Roman" w:hAnsi="Times New Roman" w:cs="Times New Roman"/>
                <w:color w:val="000000"/>
              </w:rPr>
              <w:t>3</w:t>
            </w:r>
            <w:r w:rsidRPr="00111C4E">
              <w:rPr>
                <w:rFonts w:ascii="Times New Roman" w:hAnsi="Times New Roman" w:cs="Times New Roman"/>
                <w:color w:val="000000"/>
              </w:rPr>
              <w:t>25700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D92714" w:rsidRPr="00111C4E" w:rsidRDefault="00D92714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Реализация мероприятий по созданию условий для повышения благоустройства территории поселения</w:t>
            </w:r>
          </w:p>
        </w:tc>
      </w:tr>
      <w:tr w:rsidR="00FB6ED7" w:rsidRPr="00111C4E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01 4 04 00000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i/>
                <w:color w:val="FF0000"/>
              </w:rPr>
            </w:pPr>
            <w:r w:rsidRPr="00111C4E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Комплекс процессных мероприятий</w:t>
            </w:r>
            <w:r w:rsidRPr="00111C4E">
              <w:rPr>
                <w:rFonts w:ascii="Times New Roman" w:eastAsia="Calibri" w:hAnsi="Times New Roman" w:cs="Times New Roman"/>
                <w:b/>
                <w:i/>
                <w:color w:val="0D0D0D"/>
              </w:rPr>
              <w:t xml:space="preserve"> «Обеспечение безопасности жизнедеятельности населения и территории поселения, пожарная безопасность»</w:t>
            </w:r>
          </w:p>
        </w:tc>
      </w:tr>
      <w:tr w:rsidR="00FB6ED7" w:rsidRPr="00111C4E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01 4 0420070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eastAsia="Calibri" w:hAnsi="Times New Roman" w:cs="Times New Roman"/>
                <w:color w:val="000000"/>
              </w:rPr>
              <w:t xml:space="preserve">Реализация мероприятий по обеспечению развития систем оповещения населения </w:t>
            </w:r>
          </w:p>
        </w:tc>
      </w:tr>
      <w:tr w:rsidR="00FB6ED7" w:rsidRPr="00111C4E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01 4 0420340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eastAsia="Calibri" w:hAnsi="Times New Roman" w:cs="Times New Roman"/>
                <w:color w:val="000000"/>
              </w:rPr>
              <w:t>Реализация мероприятий по предупреждению преступлений террористического характера</w:t>
            </w:r>
          </w:p>
        </w:tc>
      </w:tr>
      <w:tr w:rsidR="00FB6ED7" w:rsidRPr="00111C4E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01 4 04 20420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eastAsia="Calibri" w:hAnsi="Times New Roman" w:cs="Times New Roman"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FB6ED7" w:rsidRPr="00111C4E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01 4 04 20850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eastAsia="Calibri" w:hAnsi="Times New Roman" w:cs="Times New Roman"/>
                <w:color w:val="000000"/>
              </w:rPr>
              <w:t>Оказание поддержки добровольнымпротивопожарным формированиям</w:t>
            </w:r>
          </w:p>
        </w:tc>
      </w:tr>
      <w:tr w:rsidR="00FB6ED7" w:rsidRPr="00111C4E" w:rsidTr="009C7552">
        <w:trPr>
          <w:trHeight w:val="28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lastRenderedPageBreak/>
              <w:t>01 4 04 22850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eastAsia="Calibri" w:hAnsi="Times New Roman" w:cs="Times New Roman"/>
                <w:color w:val="000000"/>
              </w:rPr>
              <w:t>Реализация мероприятий по обеспечению пожарной безопасности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01 405 00000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7C5E1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Комплекс процессных мероприятий «Совершенствование и развитие дорожной сети поселения» 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4 059Д060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05 9Д070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Реализация мероприятий по безопасности дорожного движения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4 059Д080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Ремонт автомобильных дорог общего пользования местного значения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01 4 06 00000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Комплекс процессных мероприятий «</w:t>
            </w:r>
            <w:r w:rsidR="006B78DF" w:rsidRPr="00111C4E">
              <w:rPr>
                <w:rFonts w:ascii="Times New Roman" w:hAnsi="Times New Roman" w:cs="Times New Roman"/>
                <w:b/>
                <w:i/>
                <w:color w:val="000000"/>
              </w:rPr>
              <w:t>Создание условий для развития культурно-досуговой деятельности</w:t>
            </w: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»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01 4 06 80590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7C5E1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Иные межбюджетные трансферты из бюджета поселения в бюджет муниципального района на реализацию полномочий по обеспечению деятельности учреждений культуры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01 4 07 00000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Комплекс процессных мероприятий «Обеспечение условий для развития на территории поселения физической культуры и спорта»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01 4 07 24990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Обеспечение условий для развития на территории поселения физической культуры и спорта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01 4 08 00000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1F73AC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Комплекс процессных мероприятий </w:t>
            </w:r>
            <w:r w:rsidR="00FB6ED7" w:rsidRPr="00111C4E">
              <w:rPr>
                <w:rFonts w:ascii="Times New Roman" w:hAnsi="Times New Roman" w:cs="Times New Roman"/>
                <w:b/>
                <w:i/>
                <w:color w:val="000000"/>
              </w:rPr>
              <w:t>«Организация мероприятий в области молодежной политики»</w:t>
            </w:r>
          </w:p>
        </w:tc>
      </w:tr>
      <w:tr w:rsidR="00FB6ED7" w:rsidRPr="00111C4E" w:rsidTr="009C7552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B6ED7" w:rsidRPr="00111C4E" w:rsidRDefault="00FB6ED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01 4 0821290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B6ED7" w:rsidRPr="00111C4E" w:rsidRDefault="00FB6ED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Организация и осуществление мероприятий по работе с детьми и молодежью</w:t>
            </w:r>
          </w:p>
        </w:tc>
      </w:tr>
      <w:tr w:rsidR="00F31CD8" w:rsidRPr="00111C4E" w:rsidTr="00F31CD8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CD8" w:rsidRPr="00111C4E" w:rsidRDefault="00F31CD8" w:rsidP="00FB6ED7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01 4 </w:t>
            </w:r>
            <w:r w:rsidR="00FB6ED7" w:rsidRPr="00111C4E">
              <w:rPr>
                <w:rFonts w:ascii="Times New Roman" w:hAnsi="Times New Roman" w:cs="Times New Roman"/>
                <w:b/>
                <w:i/>
                <w:color w:val="000000"/>
              </w:rPr>
              <w:t>09</w:t>
            </w: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31CD8" w:rsidRPr="00111C4E" w:rsidRDefault="00F31CD8" w:rsidP="00A6483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Комплекс процессных мероприятий «Осуществление полномочий в области сельского хозяйства» </w:t>
            </w:r>
          </w:p>
        </w:tc>
      </w:tr>
      <w:tr w:rsidR="00F31CD8" w:rsidRPr="00111C4E" w:rsidTr="00F31CD8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1CD8" w:rsidRPr="00111C4E" w:rsidRDefault="00F31CD8" w:rsidP="00FB6ED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 xml:space="preserve">01 4 </w:t>
            </w:r>
            <w:r w:rsidR="00FB6ED7" w:rsidRPr="00111C4E">
              <w:rPr>
                <w:rFonts w:ascii="Times New Roman" w:hAnsi="Times New Roman" w:cs="Times New Roman"/>
                <w:color w:val="000000"/>
              </w:rPr>
              <w:t>09</w:t>
            </w:r>
            <w:r w:rsidRPr="00111C4E">
              <w:rPr>
                <w:rFonts w:ascii="Times New Roman" w:hAnsi="Times New Roman" w:cs="Times New Roman"/>
                <w:color w:val="000000"/>
              </w:rPr>
              <w:t xml:space="preserve"> 73880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F31CD8" w:rsidRPr="00111C4E" w:rsidRDefault="00F31CD8" w:rsidP="00A6483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6D67C0" w:rsidRPr="00111C4E" w:rsidTr="00B407F3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7C0" w:rsidRPr="00111C4E" w:rsidRDefault="006D67C0" w:rsidP="00B407F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01 4 10 00000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6D67C0" w:rsidRPr="00111C4E" w:rsidRDefault="006D67C0" w:rsidP="00B407F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Комплекс процессных мероприятий «Обустройство и восстановление объектов культурного наследия»</w:t>
            </w:r>
          </w:p>
        </w:tc>
      </w:tr>
      <w:tr w:rsidR="006D67C0" w:rsidRPr="00111C4E" w:rsidTr="00B407F3">
        <w:trPr>
          <w:trHeight w:val="219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D67C0" w:rsidRPr="00111C4E" w:rsidRDefault="006D67C0" w:rsidP="00B407F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01 4 1022210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6D67C0" w:rsidRPr="00111C4E" w:rsidRDefault="006D67C0" w:rsidP="00B407F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Обустройство и восстановление объектов культурного наследия</w:t>
            </w:r>
          </w:p>
        </w:tc>
      </w:tr>
      <w:tr w:rsidR="000B3324" w:rsidRPr="00111C4E" w:rsidTr="008F0554">
        <w:trPr>
          <w:trHeight w:val="186"/>
          <w:jc w:val="center"/>
        </w:trPr>
        <w:tc>
          <w:tcPr>
            <w:tcW w:w="1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8C8C8C"/>
            <w:noWrap/>
            <w:vAlign w:val="center"/>
          </w:tcPr>
          <w:p w:rsidR="000B3324" w:rsidRPr="00111C4E" w:rsidRDefault="000B3324" w:rsidP="004058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 w:rsidRPr="00111C4E">
              <w:rPr>
                <w:rFonts w:ascii="Times New Roman" w:hAnsi="Times New Roman" w:cs="Times New Roman"/>
                <w:b/>
                <w:color w:val="000000"/>
              </w:rPr>
              <w:t>99 0 00 00000</w:t>
            </w:r>
          </w:p>
        </w:tc>
        <w:tc>
          <w:tcPr>
            <w:tcW w:w="82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C8C8C"/>
          </w:tcPr>
          <w:p w:rsidR="000B3324" w:rsidRPr="00111C4E" w:rsidRDefault="000B3324" w:rsidP="00D927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11C4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Непрограммные мероприятия</w:t>
            </w:r>
          </w:p>
        </w:tc>
      </w:tr>
      <w:tr w:rsidR="000B3324" w:rsidRPr="00111C4E" w:rsidTr="008F0554">
        <w:trPr>
          <w:trHeight w:val="257"/>
          <w:jc w:val="center"/>
        </w:trPr>
        <w:tc>
          <w:tcPr>
            <w:tcW w:w="1863" w:type="dxa"/>
            <w:tcBorders>
              <w:left w:val="single" w:sz="12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B3324" w:rsidRPr="00111C4E" w:rsidRDefault="000B3324" w:rsidP="0040588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color w:val="000000"/>
              </w:rPr>
              <w:t>99 9 00 00000</w:t>
            </w:r>
          </w:p>
        </w:tc>
        <w:tc>
          <w:tcPr>
            <w:tcW w:w="8227" w:type="dxa"/>
            <w:tcBorders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0B3324" w:rsidRPr="00111C4E" w:rsidRDefault="000B3324" w:rsidP="00D9271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</w:pPr>
            <w:r w:rsidRPr="00111C4E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lang w:eastAsia="ru-RU"/>
              </w:rPr>
              <w:t>Иные непрограммные мероприятия</w:t>
            </w:r>
          </w:p>
        </w:tc>
      </w:tr>
      <w:tr w:rsidR="000B3324" w:rsidRPr="00111C4E" w:rsidTr="000B3324">
        <w:trPr>
          <w:trHeight w:val="257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324" w:rsidRPr="00111C4E" w:rsidRDefault="000B3324" w:rsidP="00D92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99 9 00 00190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0B3324" w:rsidRPr="00111C4E" w:rsidRDefault="000B3324" w:rsidP="000B332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11C4E">
              <w:rPr>
                <w:rFonts w:ascii="Times New Roman" w:hAnsi="Times New Roman" w:cs="Times New Roman"/>
                <w:snapToGrid w:val="0"/>
                <w:color w:val="000000"/>
              </w:rPr>
              <w:t>Обеспечение функций органов власти местного самоуправления</w:t>
            </w:r>
          </w:p>
        </w:tc>
      </w:tr>
      <w:tr w:rsidR="007F78F0" w:rsidRPr="00111C4E" w:rsidTr="00525B53">
        <w:trPr>
          <w:trHeight w:val="407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7F78F0" w:rsidRPr="00111C4E" w:rsidRDefault="007F78F0" w:rsidP="00525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99 9 00 00210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7F78F0" w:rsidRPr="00111C4E" w:rsidRDefault="007F78F0" w:rsidP="00525B53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11C4E">
              <w:rPr>
                <w:rFonts w:ascii="Times New Roman" w:hAnsi="Times New Roman" w:cs="Times New Roman"/>
                <w:snapToGrid w:val="0"/>
                <w:color w:val="000000"/>
              </w:rPr>
              <w:t>Расходы на выплаты по оплате труда высшего должностного лица муниципального образования</w:t>
            </w:r>
          </w:p>
        </w:tc>
      </w:tr>
      <w:tr w:rsidR="00CE52F1" w:rsidRPr="00111C4E" w:rsidTr="008F0554">
        <w:trPr>
          <w:trHeight w:val="407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52F1" w:rsidRPr="00111C4E" w:rsidRDefault="00CE52F1" w:rsidP="007F78F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99 9 00 00</w:t>
            </w:r>
            <w:r w:rsidR="007F78F0" w:rsidRPr="00111C4E">
              <w:rPr>
                <w:rFonts w:ascii="Times New Roman" w:hAnsi="Times New Roman" w:cs="Times New Roman"/>
                <w:color w:val="000000"/>
              </w:rPr>
              <w:t>3</w:t>
            </w:r>
            <w:r w:rsidRPr="00111C4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CE52F1" w:rsidRPr="00111C4E" w:rsidRDefault="007F78F0" w:rsidP="00405886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11C4E">
              <w:rPr>
                <w:rFonts w:ascii="Times New Roman" w:hAnsi="Times New Roman" w:cs="Times New Roman"/>
                <w:snapToGrid w:val="0"/>
                <w:color w:val="000000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</w:tr>
      <w:tr w:rsidR="00125431" w:rsidRPr="00111C4E" w:rsidTr="00125431">
        <w:trPr>
          <w:trHeight w:val="53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5431" w:rsidRPr="00111C4E" w:rsidRDefault="00125431" w:rsidP="00125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999 00 20010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125431" w:rsidRPr="00111C4E" w:rsidRDefault="00125431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11C4E">
              <w:rPr>
                <w:rFonts w:ascii="Times New Roman" w:hAnsi="Times New Roman" w:cs="Times New Roman"/>
                <w:snapToGrid w:val="0"/>
                <w:color w:val="000000"/>
              </w:rPr>
              <w:t>Реализация мероприятий по противодействию коррупции</w:t>
            </w:r>
          </w:p>
        </w:tc>
      </w:tr>
      <w:tr w:rsidR="00CE52F1" w:rsidRPr="00111C4E" w:rsidTr="008F0554">
        <w:trPr>
          <w:trHeight w:val="201"/>
          <w:jc w:val="center"/>
        </w:trPr>
        <w:tc>
          <w:tcPr>
            <w:tcW w:w="1863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52F1" w:rsidRPr="00111C4E" w:rsidRDefault="000A150C" w:rsidP="00014B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99 9 00 20</w:t>
            </w:r>
            <w:r w:rsidR="00014B77" w:rsidRPr="00111C4E">
              <w:rPr>
                <w:rFonts w:ascii="Times New Roman" w:hAnsi="Times New Roman" w:cs="Times New Roman"/>
                <w:color w:val="000000"/>
              </w:rPr>
              <w:t>5</w:t>
            </w:r>
            <w:r w:rsidRPr="00111C4E">
              <w:rPr>
                <w:rFonts w:ascii="Times New Roman" w:hAnsi="Times New Roman" w:cs="Times New Roman"/>
                <w:color w:val="000000"/>
              </w:rPr>
              <w:t>5</w:t>
            </w:r>
            <w:r w:rsidR="000B3324" w:rsidRPr="00111C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27" w:type="dxa"/>
            <w:tcBorders>
              <w:right w:val="single" w:sz="12" w:space="0" w:color="auto"/>
            </w:tcBorders>
            <w:shd w:val="clear" w:color="000000" w:fill="FFFFFF"/>
          </w:tcPr>
          <w:p w:rsidR="00CE52F1" w:rsidRPr="00111C4E" w:rsidRDefault="00CE52F1" w:rsidP="00723AE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11C4E">
              <w:rPr>
                <w:rFonts w:ascii="Times New Roman" w:hAnsi="Times New Roman" w:cs="Times New Roman"/>
                <w:snapToGrid w:val="0"/>
                <w:color w:val="000000"/>
              </w:rPr>
              <w:t>Резервный фонд администрации поселения</w:t>
            </w:r>
          </w:p>
        </w:tc>
      </w:tr>
      <w:tr w:rsidR="001C2577" w:rsidRPr="00111C4E" w:rsidTr="001C2577">
        <w:trPr>
          <w:trHeight w:val="20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2577" w:rsidRPr="00111C4E" w:rsidRDefault="001C2577" w:rsidP="009C75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99 9 00 21140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1C2577" w:rsidRPr="00111C4E" w:rsidRDefault="001C2577" w:rsidP="009C7552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11C4E">
              <w:rPr>
                <w:rFonts w:ascii="Times New Roman" w:hAnsi="Times New Roman" w:cs="Times New Roman"/>
                <w:snapToGrid w:val="0"/>
                <w:color w:val="000000"/>
              </w:rPr>
              <w:t>Повышение квалификации, профессиональная подготовка и переподготовка кадров муниципальных служащих и лиц, включенных в кадровый резерв и резерв управленческих кадров</w:t>
            </w:r>
          </w:p>
        </w:tc>
      </w:tr>
      <w:tr w:rsidR="000B3324" w:rsidRPr="00111C4E" w:rsidTr="000B3324">
        <w:trPr>
          <w:trHeight w:val="20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3324" w:rsidRPr="00111C4E" w:rsidRDefault="000B3324" w:rsidP="00D927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 xml:space="preserve">99 9 00 </w:t>
            </w:r>
            <w:r w:rsidR="001C2577" w:rsidRPr="00111C4E">
              <w:rPr>
                <w:rFonts w:ascii="Times New Roman" w:hAnsi="Times New Roman" w:cs="Times New Roman"/>
                <w:color w:val="000000"/>
              </w:rPr>
              <w:t>22020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0B3324" w:rsidRPr="00111C4E" w:rsidRDefault="001C2577" w:rsidP="00D9271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11C4E">
              <w:rPr>
                <w:rFonts w:ascii="Times New Roman" w:hAnsi="Times New Roman" w:cs="Times New Roman"/>
                <w:snapToGrid w:val="0"/>
                <w:color w:val="000000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</w:tr>
      <w:tr w:rsidR="009034AB" w:rsidRPr="00111C4E" w:rsidTr="009034AB">
        <w:trPr>
          <w:trHeight w:val="201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34AB" w:rsidRPr="00111C4E" w:rsidRDefault="009034AB" w:rsidP="00125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99 9 00 29970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9034AB" w:rsidRPr="00111C4E" w:rsidRDefault="009034AB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11C4E">
              <w:rPr>
                <w:rFonts w:ascii="Times New Roman" w:hAnsi="Times New Roman" w:cs="Times New Roman"/>
                <w:snapToGrid w:val="0"/>
                <w:color w:val="000000"/>
              </w:rPr>
              <w:t>Реализация мероприятий в сфере национальной обороны и национальной безопасности</w:t>
            </w:r>
          </w:p>
        </w:tc>
      </w:tr>
      <w:tr w:rsidR="00CE52F1" w:rsidRPr="00111C4E" w:rsidTr="008F0554">
        <w:trPr>
          <w:trHeight w:val="279"/>
          <w:jc w:val="center"/>
        </w:trPr>
        <w:tc>
          <w:tcPr>
            <w:tcW w:w="1863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52F1" w:rsidRPr="00111C4E" w:rsidRDefault="00CE52F1" w:rsidP="007178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99 9 00 29990</w:t>
            </w:r>
          </w:p>
        </w:tc>
        <w:tc>
          <w:tcPr>
            <w:tcW w:w="8227" w:type="dxa"/>
            <w:tcBorders>
              <w:right w:val="single" w:sz="12" w:space="0" w:color="auto"/>
            </w:tcBorders>
            <w:shd w:val="clear" w:color="000000" w:fill="FFFFFF"/>
          </w:tcPr>
          <w:p w:rsidR="00CE52F1" w:rsidRPr="00111C4E" w:rsidRDefault="009034AB" w:rsidP="009034AB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111C4E">
              <w:rPr>
                <w:rFonts w:ascii="Times New Roman" w:hAnsi="Times New Roman" w:cs="Times New Roman"/>
                <w:snapToGrid w:val="0"/>
                <w:color w:val="000000"/>
              </w:rPr>
              <w:t>Организация и проведение мероприятий</w:t>
            </w:r>
          </w:p>
        </w:tc>
      </w:tr>
      <w:tr w:rsidR="008F0554" w:rsidRPr="00111C4E" w:rsidTr="00801CB4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8F0554" w:rsidRPr="00111C4E" w:rsidRDefault="008F0554" w:rsidP="00A7116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 xml:space="preserve">99 9 00 </w:t>
            </w:r>
            <w:r w:rsidR="00A7116D" w:rsidRPr="00111C4E">
              <w:rPr>
                <w:rFonts w:ascii="Times New Roman" w:hAnsi="Times New Roman" w:cs="Times New Roman"/>
                <w:color w:val="000000"/>
              </w:rPr>
              <w:t>51180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8F0554" w:rsidRPr="00111C4E" w:rsidRDefault="00A7116D" w:rsidP="00801CB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E1F11" w:rsidRPr="00111C4E" w:rsidTr="00107E0A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1F11" w:rsidRPr="00111C4E" w:rsidRDefault="00CE1F11" w:rsidP="00107E0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99 9 00 81190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CE1F11" w:rsidRPr="00111C4E" w:rsidRDefault="00CE1F11" w:rsidP="00107E0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</w:rPr>
              <w:t>Иные межбюджетные трансферты из бюджета поселения в бюджет муниципального района на реализацию полномочий по внешнему муниципальному финансовому контролю</w:t>
            </w:r>
          </w:p>
        </w:tc>
      </w:tr>
      <w:tr w:rsidR="008F0554" w:rsidRPr="00111C4E" w:rsidTr="008F0554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8F0554" w:rsidRPr="00111C4E" w:rsidRDefault="008F0554" w:rsidP="00D97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99 9 00 8219</w:t>
            </w:r>
            <w:r w:rsidR="00D97661" w:rsidRPr="00111C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8F0554" w:rsidRPr="00111C4E" w:rsidRDefault="008F0554" w:rsidP="00801CB4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</w:rPr>
              <w:t>Иные межбюджетные трансферты из бюджета поселения в бюджет муниципального района на реализацию полномочий по организации исполнения бюджета поселения в части внутреннего муниципального финансового контроля</w:t>
            </w:r>
          </w:p>
        </w:tc>
      </w:tr>
      <w:tr w:rsidR="00CE52F1" w:rsidRPr="00111C4E" w:rsidTr="008F0554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</w:tcBorders>
            <w:shd w:val="clear" w:color="000000" w:fill="FFFFFF"/>
            <w:noWrap/>
            <w:vAlign w:val="center"/>
          </w:tcPr>
          <w:p w:rsidR="00CE52F1" w:rsidRPr="00111C4E" w:rsidRDefault="00CE52F1" w:rsidP="00D9766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99 9 00 8319</w:t>
            </w:r>
            <w:r w:rsidR="00D97661" w:rsidRPr="00111C4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227" w:type="dxa"/>
            <w:tcBorders>
              <w:top w:val="single" w:sz="4" w:space="0" w:color="auto"/>
              <w:right w:val="single" w:sz="12" w:space="0" w:color="auto"/>
            </w:tcBorders>
            <w:shd w:val="clear" w:color="000000" w:fill="FFFFFF"/>
          </w:tcPr>
          <w:p w:rsidR="00CE52F1" w:rsidRPr="00111C4E" w:rsidRDefault="00CE52F1" w:rsidP="0029024A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eastAsia="Calibri" w:hAnsi="Times New Roman" w:cs="Times New Roman"/>
                <w:color w:val="000000"/>
              </w:rPr>
              <w:t xml:space="preserve">Иные межбюджетные трансферты из бюджета поселения в бюджет муниципального района на реализацию полномочий по организации исполнения бюджета </w:t>
            </w:r>
          </w:p>
        </w:tc>
      </w:tr>
      <w:tr w:rsidR="009034AB" w:rsidRPr="00111C4E" w:rsidTr="009034AB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34AB" w:rsidRPr="00111C4E" w:rsidRDefault="009034AB" w:rsidP="0012543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hAnsi="Times New Roman" w:cs="Times New Roman"/>
                <w:b/>
                <w:i/>
                <w:color w:val="000000"/>
              </w:rPr>
              <w:t>99 9 55 00000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9034AB" w:rsidRPr="00111C4E" w:rsidRDefault="009034AB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b/>
                <w:i/>
                <w:color w:val="000000"/>
              </w:rPr>
            </w:pPr>
            <w:r w:rsidRPr="00111C4E">
              <w:rPr>
                <w:rFonts w:ascii="Times New Roman" w:eastAsia="Calibri" w:hAnsi="Times New Roman" w:cs="Times New Roman"/>
                <w:b/>
                <w:i/>
                <w:color w:val="000000"/>
              </w:rPr>
              <w:t>Дополнительные мероприятия в сфере национальной обороны и национальной безопасности, включая осуществление мер социальной поддержки отдельных категорий граждан</w:t>
            </w:r>
          </w:p>
        </w:tc>
      </w:tr>
      <w:tr w:rsidR="009034AB" w:rsidRPr="00111C4E" w:rsidTr="009034AB">
        <w:trPr>
          <w:trHeight w:val="288"/>
          <w:jc w:val="center"/>
        </w:trPr>
        <w:tc>
          <w:tcPr>
            <w:tcW w:w="18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34AB" w:rsidRPr="00111C4E" w:rsidRDefault="009034AB" w:rsidP="001254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1C4E">
              <w:rPr>
                <w:rFonts w:ascii="Times New Roman" w:hAnsi="Times New Roman" w:cs="Times New Roman"/>
                <w:color w:val="000000"/>
              </w:rPr>
              <w:t>99 9 55 29970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:rsidR="009034AB" w:rsidRPr="00111C4E" w:rsidRDefault="009034AB" w:rsidP="00125431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eastAsia="Calibri" w:hAnsi="Times New Roman" w:cs="Times New Roman"/>
                <w:color w:val="000000"/>
              </w:rPr>
            </w:pPr>
            <w:r w:rsidRPr="00111C4E">
              <w:rPr>
                <w:rFonts w:ascii="Times New Roman" w:eastAsia="Calibri" w:hAnsi="Times New Roman" w:cs="Times New Roman"/>
                <w:color w:val="000000"/>
              </w:rPr>
              <w:t>Реализация мероприятий в сфере национальной обороны и национальной безопасности</w:t>
            </w:r>
          </w:p>
        </w:tc>
      </w:tr>
    </w:tbl>
    <w:p w:rsidR="008D54BD" w:rsidRPr="00111C4E" w:rsidRDefault="008D54BD" w:rsidP="00111C4E">
      <w:pPr>
        <w:jc w:val="both"/>
        <w:rPr>
          <w:rFonts w:ascii="Times New Roman" w:hAnsi="Times New Roman" w:cs="Times New Roman"/>
        </w:rPr>
      </w:pPr>
    </w:p>
    <w:sectPr w:rsidR="008D54BD" w:rsidRPr="00111C4E" w:rsidSect="00111C4E">
      <w:footerReference w:type="default" r:id="rId8"/>
      <w:pgSz w:w="11906" w:h="16838"/>
      <w:pgMar w:top="284" w:right="624" w:bottom="28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750" w:rsidRDefault="00C35750" w:rsidP="00ED03D1">
      <w:r>
        <w:separator/>
      </w:r>
    </w:p>
  </w:endnote>
  <w:endnote w:type="continuationSeparator" w:id="1">
    <w:p w:rsidR="00C35750" w:rsidRDefault="00C35750" w:rsidP="00ED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5056363"/>
      <w:docPartObj>
        <w:docPartGallery w:val="Page Numbers (Bottom of Page)"/>
        <w:docPartUnique/>
      </w:docPartObj>
    </w:sdtPr>
    <w:sdtContent>
      <w:p w:rsidR="00307DD6" w:rsidRDefault="00B04A53">
        <w:pPr>
          <w:pStyle w:val="ae"/>
          <w:jc w:val="right"/>
        </w:pPr>
        <w:r>
          <w:fldChar w:fldCharType="begin"/>
        </w:r>
        <w:r w:rsidR="00307DD6">
          <w:instrText>PAGE   \* MERGEFORMAT</w:instrText>
        </w:r>
        <w:r>
          <w:fldChar w:fldCharType="separate"/>
        </w:r>
        <w:r w:rsidR="00C5376C">
          <w:rPr>
            <w:noProof/>
          </w:rPr>
          <w:t>9</w:t>
        </w:r>
        <w:r>
          <w:fldChar w:fldCharType="end"/>
        </w:r>
      </w:p>
    </w:sdtContent>
  </w:sdt>
  <w:p w:rsidR="00307DD6" w:rsidRDefault="00307DD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750" w:rsidRDefault="00C35750" w:rsidP="00ED03D1">
      <w:r>
        <w:separator/>
      </w:r>
    </w:p>
  </w:footnote>
  <w:footnote w:type="continuationSeparator" w:id="1">
    <w:p w:rsidR="00C35750" w:rsidRDefault="00C35750" w:rsidP="00ED03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AE1"/>
    <w:multiLevelType w:val="hybridMultilevel"/>
    <w:tmpl w:val="84CA9A8C"/>
    <w:lvl w:ilvl="0" w:tplc="E5F452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8A644A"/>
    <w:multiLevelType w:val="multilevel"/>
    <w:tmpl w:val="942260FC"/>
    <w:lvl w:ilvl="0">
      <w:start w:val="1"/>
      <w:numFmt w:val="decimalZero"/>
      <w:lvlText w:val="%1"/>
      <w:lvlJc w:val="left"/>
      <w:pPr>
        <w:ind w:left="1230" w:hanging="1230"/>
      </w:pPr>
      <w:rPr>
        <w:rFonts w:hint="default"/>
      </w:rPr>
    </w:lvl>
    <w:lvl w:ilvl="1">
      <w:numFmt w:val="decimal"/>
      <w:lvlText w:val="%1.%2"/>
      <w:lvlJc w:val="left"/>
      <w:pPr>
        <w:ind w:left="1584" w:hanging="1230"/>
      </w:pPr>
      <w:rPr>
        <w:rFonts w:hint="default"/>
      </w:rPr>
    </w:lvl>
    <w:lvl w:ilvl="2">
      <w:numFmt w:val="decimalZero"/>
      <w:lvlText w:val="%1.%2.%3.0"/>
      <w:lvlJc w:val="left"/>
      <w:pPr>
        <w:ind w:left="1938" w:hanging="1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292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266D5C84"/>
    <w:multiLevelType w:val="hybridMultilevel"/>
    <w:tmpl w:val="46EA005E"/>
    <w:lvl w:ilvl="0" w:tplc="58BED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C7C440D"/>
    <w:multiLevelType w:val="hybridMultilevel"/>
    <w:tmpl w:val="4FB6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21F9F"/>
    <w:multiLevelType w:val="hybridMultilevel"/>
    <w:tmpl w:val="C23E6B64"/>
    <w:lvl w:ilvl="0" w:tplc="F5127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49C607C"/>
    <w:multiLevelType w:val="multilevel"/>
    <w:tmpl w:val="7CDEC3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">
    <w:nsid w:val="4BBA61E6"/>
    <w:multiLevelType w:val="multilevel"/>
    <w:tmpl w:val="E918E40E"/>
    <w:lvl w:ilvl="0">
      <w:start w:val="1"/>
      <w:numFmt w:val="decimalZero"/>
      <w:lvlText w:val="%1"/>
      <w:lvlJc w:val="left"/>
      <w:pPr>
        <w:ind w:left="1650" w:hanging="1650"/>
      </w:pPr>
      <w:rPr>
        <w:rFonts w:hint="default"/>
      </w:rPr>
    </w:lvl>
    <w:lvl w:ilvl="1">
      <w:numFmt w:val="decimal"/>
      <w:lvlText w:val="%1.%2"/>
      <w:lvlJc w:val="left"/>
      <w:pPr>
        <w:ind w:left="1650" w:hanging="1650"/>
      </w:pPr>
      <w:rPr>
        <w:rFonts w:hint="default"/>
      </w:rPr>
    </w:lvl>
    <w:lvl w:ilvl="2">
      <w:numFmt w:val="decimalZero"/>
      <w:lvlText w:val="%1.%2.%3.0"/>
      <w:lvlJc w:val="left"/>
      <w:pPr>
        <w:ind w:left="1650" w:hanging="165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650" w:hanging="16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0" w:hanging="16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6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6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37C50E0"/>
    <w:multiLevelType w:val="hybridMultilevel"/>
    <w:tmpl w:val="4D088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60CAF"/>
    <w:multiLevelType w:val="hybridMultilevel"/>
    <w:tmpl w:val="F0ACB260"/>
    <w:lvl w:ilvl="0" w:tplc="6DA821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0DA1F67"/>
    <w:multiLevelType w:val="hybridMultilevel"/>
    <w:tmpl w:val="F5EE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64DD2"/>
    <w:multiLevelType w:val="multilevel"/>
    <w:tmpl w:val="611CC87E"/>
    <w:lvl w:ilvl="0">
      <w:start w:val="1"/>
      <w:numFmt w:val="decimalZero"/>
      <w:lvlText w:val="%1"/>
      <w:lvlJc w:val="left"/>
      <w:pPr>
        <w:ind w:left="1725" w:hanging="1725"/>
      </w:pPr>
      <w:rPr>
        <w:rFonts w:hint="default"/>
      </w:rPr>
    </w:lvl>
    <w:lvl w:ilvl="1">
      <w:numFmt w:val="decimal"/>
      <w:lvlText w:val="%1.%2"/>
      <w:lvlJc w:val="left"/>
      <w:pPr>
        <w:ind w:left="2079" w:hanging="1725"/>
      </w:pPr>
      <w:rPr>
        <w:rFonts w:hint="default"/>
      </w:rPr>
    </w:lvl>
    <w:lvl w:ilvl="2">
      <w:numFmt w:val="decimalZero"/>
      <w:lvlText w:val="%1.%2.%3.0"/>
      <w:lvlJc w:val="left"/>
      <w:pPr>
        <w:ind w:left="2433" w:hanging="172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787" w:hanging="17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1" w:hanging="17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7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9" w:hanging="17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1">
    <w:nsid w:val="7E4745CE"/>
    <w:multiLevelType w:val="multilevel"/>
    <w:tmpl w:val="64629CDE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D91"/>
    <w:rsid w:val="00000893"/>
    <w:rsid w:val="000119BB"/>
    <w:rsid w:val="00013510"/>
    <w:rsid w:val="00014B77"/>
    <w:rsid w:val="00020991"/>
    <w:rsid w:val="00025387"/>
    <w:rsid w:val="000344B1"/>
    <w:rsid w:val="00046FC6"/>
    <w:rsid w:val="00051CC6"/>
    <w:rsid w:val="00057D3B"/>
    <w:rsid w:val="00081839"/>
    <w:rsid w:val="00091F84"/>
    <w:rsid w:val="000A150C"/>
    <w:rsid w:val="000B3324"/>
    <w:rsid w:val="000B3DEF"/>
    <w:rsid w:val="000C1156"/>
    <w:rsid w:val="000C4E9E"/>
    <w:rsid w:val="000D4FF2"/>
    <w:rsid w:val="000E41F3"/>
    <w:rsid w:val="000E62B1"/>
    <w:rsid w:val="000F7B50"/>
    <w:rsid w:val="00102568"/>
    <w:rsid w:val="00103861"/>
    <w:rsid w:val="00110760"/>
    <w:rsid w:val="00111C4E"/>
    <w:rsid w:val="00112AB0"/>
    <w:rsid w:val="0011647A"/>
    <w:rsid w:val="00122C0D"/>
    <w:rsid w:val="00122E22"/>
    <w:rsid w:val="00125431"/>
    <w:rsid w:val="00147542"/>
    <w:rsid w:val="00153D78"/>
    <w:rsid w:val="00160D91"/>
    <w:rsid w:val="00171CE7"/>
    <w:rsid w:val="00173940"/>
    <w:rsid w:val="001778D4"/>
    <w:rsid w:val="00190519"/>
    <w:rsid w:val="00191852"/>
    <w:rsid w:val="0019589C"/>
    <w:rsid w:val="001A51AB"/>
    <w:rsid w:val="001C2577"/>
    <w:rsid w:val="001C2B83"/>
    <w:rsid w:val="001D22E4"/>
    <w:rsid w:val="001E7369"/>
    <w:rsid w:val="001F2024"/>
    <w:rsid w:val="001F59F9"/>
    <w:rsid w:val="001F73AC"/>
    <w:rsid w:val="001F752B"/>
    <w:rsid w:val="00217DA0"/>
    <w:rsid w:val="00221DA6"/>
    <w:rsid w:val="00223FF3"/>
    <w:rsid w:val="00230D22"/>
    <w:rsid w:val="00235D61"/>
    <w:rsid w:val="00250D1C"/>
    <w:rsid w:val="0025416A"/>
    <w:rsid w:val="002575EC"/>
    <w:rsid w:val="002644D6"/>
    <w:rsid w:val="002828BE"/>
    <w:rsid w:val="0029024A"/>
    <w:rsid w:val="002A4556"/>
    <w:rsid w:val="002B02E5"/>
    <w:rsid w:val="002C17A2"/>
    <w:rsid w:val="002C4D2E"/>
    <w:rsid w:val="002C5332"/>
    <w:rsid w:val="002D3CF8"/>
    <w:rsid w:val="002D4FD5"/>
    <w:rsid w:val="002E32F9"/>
    <w:rsid w:val="002F1E0F"/>
    <w:rsid w:val="002F4789"/>
    <w:rsid w:val="00303CE1"/>
    <w:rsid w:val="00307906"/>
    <w:rsid w:val="00307DD6"/>
    <w:rsid w:val="00312410"/>
    <w:rsid w:val="00312A26"/>
    <w:rsid w:val="00323A35"/>
    <w:rsid w:val="00332C41"/>
    <w:rsid w:val="003402E4"/>
    <w:rsid w:val="00346016"/>
    <w:rsid w:val="00352BF0"/>
    <w:rsid w:val="003558B6"/>
    <w:rsid w:val="00361B02"/>
    <w:rsid w:val="00370926"/>
    <w:rsid w:val="003730E1"/>
    <w:rsid w:val="003800A8"/>
    <w:rsid w:val="00384C52"/>
    <w:rsid w:val="00397739"/>
    <w:rsid w:val="003B371B"/>
    <w:rsid w:val="003B54C5"/>
    <w:rsid w:val="003B5FFD"/>
    <w:rsid w:val="003C6A79"/>
    <w:rsid w:val="003C6F29"/>
    <w:rsid w:val="003D100E"/>
    <w:rsid w:val="003D1D89"/>
    <w:rsid w:val="003D4BBF"/>
    <w:rsid w:val="003E4880"/>
    <w:rsid w:val="0040476F"/>
    <w:rsid w:val="00405886"/>
    <w:rsid w:val="004134A3"/>
    <w:rsid w:val="00413ADE"/>
    <w:rsid w:val="00416882"/>
    <w:rsid w:val="00422F85"/>
    <w:rsid w:val="004308FC"/>
    <w:rsid w:val="00433A0C"/>
    <w:rsid w:val="00435DB1"/>
    <w:rsid w:val="00437A40"/>
    <w:rsid w:val="0044189D"/>
    <w:rsid w:val="004418E8"/>
    <w:rsid w:val="00462BA4"/>
    <w:rsid w:val="00474C85"/>
    <w:rsid w:val="00486621"/>
    <w:rsid w:val="004A1736"/>
    <w:rsid w:val="004A39FF"/>
    <w:rsid w:val="004A6267"/>
    <w:rsid w:val="004B255D"/>
    <w:rsid w:val="004B6F30"/>
    <w:rsid w:val="004C4E7B"/>
    <w:rsid w:val="004C79BB"/>
    <w:rsid w:val="00500DBF"/>
    <w:rsid w:val="00511BE3"/>
    <w:rsid w:val="00513DE6"/>
    <w:rsid w:val="00525B53"/>
    <w:rsid w:val="00527EB5"/>
    <w:rsid w:val="0053073E"/>
    <w:rsid w:val="005351DA"/>
    <w:rsid w:val="0054785A"/>
    <w:rsid w:val="00556380"/>
    <w:rsid w:val="00560C8C"/>
    <w:rsid w:val="005709C5"/>
    <w:rsid w:val="00595FCD"/>
    <w:rsid w:val="005A1598"/>
    <w:rsid w:val="005A38F3"/>
    <w:rsid w:val="005B6976"/>
    <w:rsid w:val="005B6D24"/>
    <w:rsid w:val="005B7312"/>
    <w:rsid w:val="005C0005"/>
    <w:rsid w:val="005C41D2"/>
    <w:rsid w:val="005C6A95"/>
    <w:rsid w:val="005E06F8"/>
    <w:rsid w:val="005E0A2C"/>
    <w:rsid w:val="00601B94"/>
    <w:rsid w:val="006055DA"/>
    <w:rsid w:val="00606333"/>
    <w:rsid w:val="006078BA"/>
    <w:rsid w:val="0061232C"/>
    <w:rsid w:val="00614D33"/>
    <w:rsid w:val="006150D4"/>
    <w:rsid w:val="00615944"/>
    <w:rsid w:val="0062132D"/>
    <w:rsid w:val="00621C84"/>
    <w:rsid w:val="00621E73"/>
    <w:rsid w:val="00623019"/>
    <w:rsid w:val="00655CF8"/>
    <w:rsid w:val="006575A0"/>
    <w:rsid w:val="006655DC"/>
    <w:rsid w:val="006A61E1"/>
    <w:rsid w:val="006A6E28"/>
    <w:rsid w:val="006A7F53"/>
    <w:rsid w:val="006B1BE3"/>
    <w:rsid w:val="006B1C4F"/>
    <w:rsid w:val="006B2342"/>
    <w:rsid w:val="006B35F8"/>
    <w:rsid w:val="006B78DF"/>
    <w:rsid w:val="006D017A"/>
    <w:rsid w:val="006D4E29"/>
    <w:rsid w:val="006D4F54"/>
    <w:rsid w:val="006D67C0"/>
    <w:rsid w:val="006D7AD2"/>
    <w:rsid w:val="006F21D1"/>
    <w:rsid w:val="006F2C67"/>
    <w:rsid w:val="006F7FD4"/>
    <w:rsid w:val="00710839"/>
    <w:rsid w:val="00711B32"/>
    <w:rsid w:val="007165F2"/>
    <w:rsid w:val="00717809"/>
    <w:rsid w:val="00723AE4"/>
    <w:rsid w:val="00724F2C"/>
    <w:rsid w:val="00732A54"/>
    <w:rsid w:val="0074163D"/>
    <w:rsid w:val="007417CE"/>
    <w:rsid w:val="00741C4E"/>
    <w:rsid w:val="00742789"/>
    <w:rsid w:val="00743FDD"/>
    <w:rsid w:val="0074693B"/>
    <w:rsid w:val="0075130B"/>
    <w:rsid w:val="00754C25"/>
    <w:rsid w:val="00773000"/>
    <w:rsid w:val="0077446C"/>
    <w:rsid w:val="00777A17"/>
    <w:rsid w:val="00795432"/>
    <w:rsid w:val="00795A0E"/>
    <w:rsid w:val="007976BE"/>
    <w:rsid w:val="007A06EF"/>
    <w:rsid w:val="007A3625"/>
    <w:rsid w:val="007B1718"/>
    <w:rsid w:val="007C2CEC"/>
    <w:rsid w:val="007C5E11"/>
    <w:rsid w:val="007C64A4"/>
    <w:rsid w:val="007C6A37"/>
    <w:rsid w:val="007F78F0"/>
    <w:rsid w:val="00801CB4"/>
    <w:rsid w:val="00803FE8"/>
    <w:rsid w:val="008116E7"/>
    <w:rsid w:val="00815618"/>
    <w:rsid w:val="00816278"/>
    <w:rsid w:val="00817B0F"/>
    <w:rsid w:val="0082153E"/>
    <w:rsid w:val="00827E02"/>
    <w:rsid w:val="00827F91"/>
    <w:rsid w:val="00840FCF"/>
    <w:rsid w:val="00844419"/>
    <w:rsid w:val="00850254"/>
    <w:rsid w:val="008510AE"/>
    <w:rsid w:val="008511D6"/>
    <w:rsid w:val="00864513"/>
    <w:rsid w:val="008772A5"/>
    <w:rsid w:val="00882935"/>
    <w:rsid w:val="008945A0"/>
    <w:rsid w:val="008948FA"/>
    <w:rsid w:val="008A006F"/>
    <w:rsid w:val="008A40BC"/>
    <w:rsid w:val="008A702B"/>
    <w:rsid w:val="008D54BD"/>
    <w:rsid w:val="008E4D71"/>
    <w:rsid w:val="008F0554"/>
    <w:rsid w:val="008F221E"/>
    <w:rsid w:val="008F5234"/>
    <w:rsid w:val="008F6755"/>
    <w:rsid w:val="00903105"/>
    <w:rsid w:val="009034AB"/>
    <w:rsid w:val="00922D9B"/>
    <w:rsid w:val="009346D0"/>
    <w:rsid w:val="00967E47"/>
    <w:rsid w:val="009C7552"/>
    <w:rsid w:val="009E2A5A"/>
    <w:rsid w:val="009F163B"/>
    <w:rsid w:val="009F599E"/>
    <w:rsid w:val="00A0618C"/>
    <w:rsid w:val="00A13812"/>
    <w:rsid w:val="00A21B83"/>
    <w:rsid w:val="00A30386"/>
    <w:rsid w:val="00A35D97"/>
    <w:rsid w:val="00A41C67"/>
    <w:rsid w:val="00A42171"/>
    <w:rsid w:val="00A53F77"/>
    <w:rsid w:val="00A60161"/>
    <w:rsid w:val="00A60900"/>
    <w:rsid w:val="00A63E55"/>
    <w:rsid w:val="00A6483A"/>
    <w:rsid w:val="00A7116D"/>
    <w:rsid w:val="00A76DBD"/>
    <w:rsid w:val="00A8057D"/>
    <w:rsid w:val="00A80DEF"/>
    <w:rsid w:val="00AB68FE"/>
    <w:rsid w:val="00AD2D93"/>
    <w:rsid w:val="00AF3A63"/>
    <w:rsid w:val="00B04A53"/>
    <w:rsid w:val="00B07236"/>
    <w:rsid w:val="00B12835"/>
    <w:rsid w:val="00B4125A"/>
    <w:rsid w:val="00B42F8A"/>
    <w:rsid w:val="00B46218"/>
    <w:rsid w:val="00B52ABE"/>
    <w:rsid w:val="00B6109A"/>
    <w:rsid w:val="00B62366"/>
    <w:rsid w:val="00B6531C"/>
    <w:rsid w:val="00B81B71"/>
    <w:rsid w:val="00B87C22"/>
    <w:rsid w:val="00B944A1"/>
    <w:rsid w:val="00B953CA"/>
    <w:rsid w:val="00BA0A91"/>
    <w:rsid w:val="00BA4335"/>
    <w:rsid w:val="00BA5AAE"/>
    <w:rsid w:val="00BA6393"/>
    <w:rsid w:val="00BA7055"/>
    <w:rsid w:val="00BB4394"/>
    <w:rsid w:val="00BB64D7"/>
    <w:rsid w:val="00BC0FB2"/>
    <w:rsid w:val="00BC1F76"/>
    <w:rsid w:val="00BD2AD0"/>
    <w:rsid w:val="00BD3D72"/>
    <w:rsid w:val="00BD3ED2"/>
    <w:rsid w:val="00BD40DB"/>
    <w:rsid w:val="00BD415D"/>
    <w:rsid w:val="00BD6BAC"/>
    <w:rsid w:val="00BD789F"/>
    <w:rsid w:val="00BE44B6"/>
    <w:rsid w:val="00BE4585"/>
    <w:rsid w:val="00BE5BBA"/>
    <w:rsid w:val="00BF5442"/>
    <w:rsid w:val="00BF68A5"/>
    <w:rsid w:val="00BF7DBC"/>
    <w:rsid w:val="00C006D4"/>
    <w:rsid w:val="00C101C3"/>
    <w:rsid w:val="00C13BFD"/>
    <w:rsid w:val="00C2490E"/>
    <w:rsid w:val="00C24BCA"/>
    <w:rsid w:val="00C34EC9"/>
    <w:rsid w:val="00C35750"/>
    <w:rsid w:val="00C41B5E"/>
    <w:rsid w:val="00C5376C"/>
    <w:rsid w:val="00C56208"/>
    <w:rsid w:val="00C76315"/>
    <w:rsid w:val="00C85995"/>
    <w:rsid w:val="00C87D9B"/>
    <w:rsid w:val="00CB02E3"/>
    <w:rsid w:val="00CB1D2A"/>
    <w:rsid w:val="00CB471A"/>
    <w:rsid w:val="00CC1F9D"/>
    <w:rsid w:val="00CD1EB8"/>
    <w:rsid w:val="00CD245E"/>
    <w:rsid w:val="00CD4536"/>
    <w:rsid w:val="00CE1F11"/>
    <w:rsid w:val="00CE52F1"/>
    <w:rsid w:val="00CE57E7"/>
    <w:rsid w:val="00CE69C4"/>
    <w:rsid w:val="00CF01F1"/>
    <w:rsid w:val="00CF2EFF"/>
    <w:rsid w:val="00CF6475"/>
    <w:rsid w:val="00CF7BBF"/>
    <w:rsid w:val="00D10B33"/>
    <w:rsid w:val="00D10F3C"/>
    <w:rsid w:val="00D16B1F"/>
    <w:rsid w:val="00D20BA1"/>
    <w:rsid w:val="00D326A5"/>
    <w:rsid w:val="00D34BDE"/>
    <w:rsid w:val="00D35DE3"/>
    <w:rsid w:val="00D42FC1"/>
    <w:rsid w:val="00D504E2"/>
    <w:rsid w:val="00D55951"/>
    <w:rsid w:val="00D65F9C"/>
    <w:rsid w:val="00D70F4E"/>
    <w:rsid w:val="00D71052"/>
    <w:rsid w:val="00D73DF7"/>
    <w:rsid w:val="00D92714"/>
    <w:rsid w:val="00D9513A"/>
    <w:rsid w:val="00D97661"/>
    <w:rsid w:val="00DA0AFB"/>
    <w:rsid w:val="00DA49FB"/>
    <w:rsid w:val="00DA6D61"/>
    <w:rsid w:val="00DA74E8"/>
    <w:rsid w:val="00DC4495"/>
    <w:rsid w:val="00DC7688"/>
    <w:rsid w:val="00DD03E0"/>
    <w:rsid w:val="00DD5DE1"/>
    <w:rsid w:val="00DE51DC"/>
    <w:rsid w:val="00DE6667"/>
    <w:rsid w:val="00DF4079"/>
    <w:rsid w:val="00E05EB0"/>
    <w:rsid w:val="00E103AF"/>
    <w:rsid w:val="00E115AD"/>
    <w:rsid w:val="00E1343B"/>
    <w:rsid w:val="00E15809"/>
    <w:rsid w:val="00E20496"/>
    <w:rsid w:val="00E257FC"/>
    <w:rsid w:val="00E40423"/>
    <w:rsid w:val="00E41F45"/>
    <w:rsid w:val="00E445E0"/>
    <w:rsid w:val="00E452F6"/>
    <w:rsid w:val="00E50531"/>
    <w:rsid w:val="00E50870"/>
    <w:rsid w:val="00E5715B"/>
    <w:rsid w:val="00E62276"/>
    <w:rsid w:val="00E907D6"/>
    <w:rsid w:val="00E90F0B"/>
    <w:rsid w:val="00E9653B"/>
    <w:rsid w:val="00EA2121"/>
    <w:rsid w:val="00EA3217"/>
    <w:rsid w:val="00EA6DC8"/>
    <w:rsid w:val="00EB6464"/>
    <w:rsid w:val="00EB7706"/>
    <w:rsid w:val="00EB7BD5"/>
    <w:rsid w:val="00ED03D1"/>
    <w:rsid w:val="00ED0826"/>
    <w:rsid w:val="00EE3A14"/>
    <w:rsid w:val="00EE715F"/>
    <w:rsid w:val="00EF0953"/>
    <w:rsid w:val="00EF25EE"/>
    <w:rsid w:val="00F00500"/>
    <w:rsid w:val="00F01BA5"/>
    <w:rsid w:val="00F03437"/>
    <w:rsid w:val="00F045CD"/>
    <w:rsid w:val="00F0529E"/>
    <w:rsid w:val="00F12C9C"/>
    <w:rsid w:val="00F26DBA"/>
    <w:rsid w:val="00F31CD8"/>
    <w:rsid w:val="00F329DB"/>
    <w:rsid w:val="00F409ED"/>
    <w:rsid w:val="00F54BE2"/>
    <w:rsid w:val="00F55AD4"/>
    <w:rsid w:val="00F61906"/>
    <w:rsid w:val="00F63F32"/>
    <w:rsid w:val="00F66888"/>
    <w:rsid w:val="00F758AE"/>
    <w:rsid w:val="00F81C5D"/>
    <w:rsid w:val="00F83C93"/>
    <w:rsid w:val="00F86E6C"/>
    <w:rsid w:val="00F91825"/>
    <w:rsid w:val="00F95703"/>
    <w:rsid w:val="00F97754"/>
    <w:rsid w:val="00FA1979"/>
    <w:rsid w:val="00FA2BCF"/>
    <w:rsid w:val="00FA532E"/>
    <w:rsid w:val="00FA680A"/>
    <w:rsid w:val="00FB6860"/>
    <w:rsid w:val="00FB6ED7"/>
    <w:rsid w:val="00FB754C"/>
    <w:rsid w:val="00FD0F00"/>
    <w:rsid w:val="00FE6EDC"/>
    <w:rsid w:val="00FF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qFormat/>
    <w:rsid w:val="002A4556"/>
    <w:rPr>
      <w:b/>
      <w:bCs/>
    </w:rPr>
  </w:style>
  <w:style w:type="paragraph" w:styleId="a8">
    <w:name w:val="No Spacing"/>
    <w:uiPriority w:val="99"/>
    <w:qFormat/>
    <w:rsid w:val="00E103AF"/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rsid w:val="00623019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623019"/>
    <w:pPr>
      <w:widowControl w:val="0"/>
      <w:shd w:val="clear" w:color="auto" w:fill="FFFFFF"/>
      <w:spacing w:before="900" w:after="60" w:line="322" w:lineRule="exact"/>
      <w:jc w:val="both"/>
    </w:pPr>
    <w:rPr>
      <w:spacing w:val="1"/>
      <w:sz w:val="25"/>
      <w:szCs w:val="25"/>
    </w:rPr>
  </w:style>
  <w:style w:type="paragraph" w:styleId="aa">
    <w:name w:val="Title"/>
    <w:basedOn w:val="a"/>
    <w:next w:val="a"/>
    <w:link w:val="ab"/>
    <w:uiPriority w:val="10"/>
    <w:qFormat/>
    <w:rsid w:val="0082153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15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307D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7DD6"/>
  </w:style>
  <w:style w:type="paragraph" w:styleId="ae">
    <w:name w:val="footer"/>
    <w:basedOn w:val="a"/>
    <w:link w:val="af"/>
    <w:uiPriority w:val="99"/>
    <w:unhideWhenUsed/>
    <w:rsid w:val="00307D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7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D9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D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D91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0D9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785A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5A"/>
    <w:rPr>
      <w:rFonts w:ascii="Calibri" w:hAnsi="Calibri"/>
      <w:sz w:val="18"/>
      <w:szCs w:val="18"/>
    </w:rPr>
  </w:style>
  <w:style w:type="paragraph" w:styleId="a5">
    <w:name w:val="List Paragraph"/>
    <w:basedOn w:val="a"/>
    <w:uiPriority w:val="34"/>
    <w:qFormat/>
    <w:rsid w:val="00817B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50D4"/>
    <w:rPr>
      <w:color w:val="0563C1" w:themeColor="hyperlink"/>
      <w:u w:val="single"/>
    </w:rPr>
  </w:style>
  <w:style w:type="character" w:customStyle="1" w:styleId="1">
    <w:name w:val="Основной текст1"/>
    <w:rsid w:val="007C2CE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styleId="a7">
    <w:name w:val="Strong"/>
    <w:basedOn w:val="a0"/>
    <w:qFormat/>
    <w:rsid w:val="002A4556"/>
    <w:rPr>
      <w:b/>
      <w:bCs/>
    </w:rPr>
  </w:style>
  <w:style w:type="paragraph" w:styleId="a8">
    <w:name w:val="No Spacing"/>
    <w:uiPriority w:val="99"/>
    <w:qFormat/>
    <w:rsid w:val="00E103AF"/>
    <w:rPr>
      <w:rFonts w:ascii="Calibri" w:eastAsia="Calibri" w:hAnsi="Calibri" w:cs="Times New Roman"/>
    </w:rPr>
  </w:style>
  <w:style w:type="character" w:customStyle="1" w:styleId="a9">
    <w:name w:val="Основной текст_"/>
    <w:link w:val="3"/>
    <w:rsid w:val="00623019"/>
    <w:rPr>
      <w:spacing w:val="1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623019"/>
    <w:pPr>
      <w:widowControl w:val="0"/>
      <w:shd w:val="clear" w:color="auto" w:fill="FFFFFF"/>
      <w:spacing w:before="900" w:after="60" w:line="322" w:lineRule="exact"/>
      <w:jc w:val="both"/>
    </w:pPr>
    <w:rPr>
      <w:spacing w:val="1"/>
      <w:sz w:val="25"/>
      <w:szCs w:val="25"/>
    </w:rPr>
  </w:style>
  <w:style w:type="paragraph" w:styleId="aa">
    <w:name w:val="Title"/>
    <w:basedOn w:val="a"/>
    <w:next w:val="a"/>
    <w:link w:val="ab"/>
    <w:uiPriority w:val="10"/>
    <w:qFormat/>
    <w:rsid w:val="0082153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2153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c">
    <w:name w:val="header"/>
    <w:basedOn w:val="a"/>
    <w:link w:val="ad"/>
    <w:uiPriority w:val="99"/>
    <w:unhideWhenUsed/>
    <w:rsid w:val="00307DD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7DD6"/>
  </w:style>
  <w:style w:type="paragraph" w:styleId="ae">
    <w:name w:val="footer"/>
    <w:basedOn w:val="a"/>
    <w:link w:val="af"/>
    <w:uiPriority w:val="99"/>
    <w:unhideWhenUsed/>
    <w:rsid w:val="00307DD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7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89B5F-143A-4632-9799-059CFD6E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5732</Words>
  <Characters>32679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39</cp:revision>
  <cp:lastPrinted>2025-03-12T08:58:00Z</cp:lastPrinted>
  <dcterms:created xsi:type="dcterms:W3CDTF">2022-11-04T12:12:00Z</dcterms:created>
  <dcterms:modified xsi:type="dcterms:W3CDTF">2025-03-12T08:58:00Z</dcterms:modified>
</cp:coreProperties>
</file>